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noProof/>
        </w:rPr>
      </w:pPr>
    </w:p>
    <w:p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>
      <w:pPr>
        <w:jc w:val="right"/>
        <w:rPr>
          <w:b/>
          <w:sz w:val="28"/>
          <w:szCs w:val="28"/>
        </w:rPr>
      </w:pPr>
      <w:proofErr w:type="gramStart"/>
      <w:r>
        <w:rPr>
          <w:rFonts w:ascii="Segoe UI" w:hAnsi="Segoe UI" w:cs="Segoe UI"/>
          <w:b/>
          <w:lang w:val="en-US"/>
        </w:rPr>
        <w:t>09</w:t>
      </w:r>
      <w:proofErr w:type="gramEnd"/>
      <w:r>
        <w:rPr>
          <w:rFonts w:ascii="Segoe UI" w:hAnsi="Segoe UI" w:cs="Segoe UI"/>
          <w:b/>
        </w:rPr>
        <w:t xml:space="preserve"> декабря 2019</w:t>
      </w:r>
    </w:p>
    <w:p/>
    <w:p>
      <w:pPr>
        <w:shd w:val="clear" w:color="auto" w:fill="FFFFFF"/>
        <w:spacing w:after="240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Самарский Росреестр разместил на сайте планы проверок на следующий год</w:t>
      </w:r>
    </w:p>
    <w:p>
      <w:pPr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 xml:space="preserve">Управление Росреестра по Самарской области сообщает, что на сайте Росреестра размещены планы проверок соблюдения земельного законодательства на 2020 год. Граждане, юридические лица и индивидуальные предприниматели, а также органы местного самоуправления, являющиеся правообладателями земельных участков, могут посмотреть, оказались ли они в зоне внимания государственного земельного надзора. </w:t>
      </w:r>
    </w:p>
    <w:p>
      <w:pPr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 xml:space="preserve">Всего в следующем году по плану проверят 1806 землевладельцев. Из них 1789 граждан, 11 юридических лиц и 6 органов местного самоуправления. </w:t>
      </w:r>
    </w:p>
    <w:p>
      <w:pPr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 xml:space="preserve">Стоит отметить, что 18 ноября этого года вступил в силу новый административный регламент </w:t>
      </w:r>
      <w:r>
        <w:rPr>
          <w:rFonts w:ascii="Segoe UI" w:hAnsi="Segoe UI" w:cs="Segoe UI"/>
          <w:color w:val="000000"/>
          <w:shd w:val="clear" w:color="auto" w:fill="FFFFFF"/>
        </w:rPr>
        <w:t xml:space="preserve">осуществления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государственного земельного надзора, которым </w:t>
      </w:r>
      <w:r>
        <w:rPr>
          <w:rFonts w:ascii="Segoe UI" w:hAnsi="Segoe UI" w:cs="Segoe UI"/>
          <w:color w:val="000000"/>
        </w:rPr>
        <w:t>определены порядок, последовательность и сроки выполнения административных процедур при проведении государственного земельного надзора.</w:t>
      </w:r>
    </w:p>
    <w:p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Cs/>
          <w:color w:val="000000"/>
        </w:rPr>
        <w:t>«Новый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власти», - </w:t>
      </w:r>
      <w:r>
        <w:rPr>
          <w:rFonts w:ascii="Segoe UI" w:hAnsi="Segoe UI" w:cs="Segoe UI"/>
          <w:color w:val="000000"/>
        </w:rPr>
        <w:t>говорит</w:t>
      </w:r>
      <w:bookmarkStart w:id="0" w:name="_GoBack"/>
      <w:bookmarkEnd w:id="0"/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 xml:space="preserve">заместитель руководителя Росреестра </w:t>
      </w:r>
      <w:r>
        <w:rPr>
          <w:rFonts w:ascii="Segoe UI" w:hAnsi="Segoe UI" w:cs="Segoe UI"/>
          <w:b/>
          <w:bCs/>
          <w:color w:val="000000"/>
        </w:rPr>
        <w:t>Максим Смирнов</w:t>
      </w:r>
      <w:r>
        <w:rPr>
          <w:rFonts w:ascii="Segoe UI" w:hAnsi="Segoe UI" w:cs="Segoe UI"/>
          <w:color w:val="000000"/>
        </w:rPr>
        <w:t>.</w:t>
      </w:r>
    </w:p>
    <w:p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Управлении Росреестра по Самарской области сообщили, что принцип формирования планов проверок остался прежним, новый административный регламент изменений в этой части не предусматривает. Так, физические лица по-прежнему включаются в плановую проверку, если прошло три года с момента последней проверки или административного обследования их земельного участка, не выявившего нарушений. </w:t>
      </w:r>
    </w:p>
    <w:p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«Юридические лица и индивидуальные предприниматели включаются в план проверок по иным основаниям. Если земельные участки отнесены к категории среднего риска, то должно пройти не менее трех лет после последней проверки или государственной регистрации юридического лица и индивидуального предпринимателя. Если земельные </w:t>
      </w:r>
      <w:r>
        <w:rPr>
          <w:rFonts w:ascii="Segoe UI" w:hAnsi="Segoe UI" w:cs="Segoe UI"/>
          <w:color w:val="000000"/>
        </w:rPr>
        <w:lastRenderedPageBreak/>
        <w:t xml:space="preserve">участки отнесены к категории умеренного риска, то должно пройти не менее пяти лет прежде чем организация будет внесена в план проверок земельного надзора. Если же земельные участки отнесены к категории низкого риска, то в план проведения проверок юридические лица и индивидуальные предприниматели не включаются», - рассказала начальник отдела государственного земельного надзора Управления Росреестра по Самарской области </w:t>
      </w:r>
      <w:r>
        <w:rPr>
          <w:rFonts w:ascii="Segoe UI" w:hAnsi="Segoe UI" w:cs="Segoe UI"/>
          <w:b/>
          <w:color w:val="000000"/>
        </w:rPr>
        <w:t>Юлия Голицына</w:t>
      </w:r>
      <w:r>
        <w:rPr>
          <w:rFonts w:ascii="Segoe UI" w:hAnsi="Segoe UI" w:cs="Segoe UI"/>
          <w:color w:val="000000"/>
        </w:rPr>
        <w:t xml:space="preserve">. </w:t>
      </w:r>
    </w:p>
    <w:p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Органы местного самоуправления и органы власти могут проверять чаще: по истечении двух лет со дня последней проверки. Проверяется не только соблюдение требований при использовании земельных участков, но и реализация полномочий по их предоставлению. При этом если орган власти земельные участки не предоставляет, то его проверяют не чаще одного раза в три года. </w:t>
      </w:r>
    </w:p>
    <w:p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</w:p>
    <w:p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jc w:val="both"/>
        <w:rPr>
          <w:rFonts w:asciiTheme="minorHAnsi" w:hAnsiTheme="minorHAnsi" w:cstheme="minorBidi"/>
          <w:sz w:val="28"/>
          <w:szCs w:val="28"/>
        </w:rPr>
      </w:pPr>
    </w:p>
    <w:p>
      <w:pPr>
        <w:jc w:val="both"/>
        <w:rPr>
          <w:rFonts w:ascii="Segoe U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  <w:lang w:eastAsia="en-US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</w:p>
    <w:p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</w:p>
    <w:p>
      <w:pPr>
        <w:spacing w:line="276" w:lineRule="auto"/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95B8-8C6F-40D5-89D9-A07C20D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84</cp:revision>
  <dcterms:created xsi:type="dcterms:W3CDTF">2019-11-29T06:51:00Z</dcterms:created>
  <dcterms:modified xsi:type="dcterms:W3CDTF">2019-12-03T07:36:00Z</dcterms:modified>
</cp:coreProperties>
</file>