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>6</w:t>
      </w:r>
      <w:r>
        <w:rPr>
          <w:rFonts w:ascii="Segoe UI" w:hAnsi="Segoe UI" w:cs="Segoe UI"/>
          <w:b/>
          <w:sz w:val="24"/>
          <w:szCs w:val="24"/>
        </w:rPr>
        <w:t xml:space="preserve"> июля 2019</w:t>
      </w:r>
    </w:p>
    <w:p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Дачную амнистию продлили до 1 марта 2021 года</w:t>
      </w:r>
    </w:p>
    <w:p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25 июля Госдума приняла в окончательном чтении поправки в ряд законов, которые затрагивают интересы владельцев жилых и садовых домов, находящихся на земельных участках для садоводства, а также индивидуальных жилых строений на участках под ИЖС и личное подсобное хозяйство в границах населенных пунктов.  </w:t>
      </w:r>
    </w:p>
    <w:p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Напомним, что с 1 марта 2019 года, чтобы оформить индивидуальные жилые строения, расположенные на земельных участках под ИЖС или личное подсобное хозяйство (ЛПХ), а также жилые и садовые дома, находящиеся на землях для садоводства, необходимо было подать в орган местного самоуправления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уведомления о начале и </w:t>
      </w:r>
      <w:r>
        <w:rPr>
          <w:rFonts w:ascii="Segoe UI" w:hAnsi="Segoe UI" w:cs="Segoe UI"/>
          <w:color w:val="000000" w:themeColor="text1"/>
          <w:sz w:val="24"/>
          <w:szCs w:val="24"/>
        </w:rPr>
        <w:t>завершении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строительства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Как отмечают в Управлении Росреестра по Самарской области, с этого момента обращений за регистрацией прав на такую недвижимость стало значительно меньше. Зато вопросов у заявителей появилось очень много. Кроме того, граждане сожалели, что не успели оформить недвижимость в порядке «дачной амнистии». Но законодатели снова дали им </w:t>
      </w:r>
      <w:r>
        <w:rPr>
          <w:rFonts w:ascii="Segoe UI" w:hAnsi="Segoe UI" w:cs="Segoe UI"/>
          <w:color w:val="000000" w:themeColor="text1"/>
          <w:sz w:val="24"/>
          <w:szCs w:val="24"/>
        </w:rPr>
        <w:t>такой шанс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: вчера Госдума вернула «дачную амнистию», и для отдельных объектов недвижимости уведомления теперь не потребуются. Закон вступит в силу сразу после его опубликования. </w:t>
      </w:r>
    </w:p>
    <w:p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Согласно закону, до 1 марта 2021 года поставить на кадастровый учет и зарегистрировать право на жилые и садовые дома, созданные на земельных участках, предназначенных для садоводства, можно на основании только </w:t>
      </w:r>
      <w:r>
        <w:rPr>
          <w:rFonts w:ascii="Segoe UI" w:hAnsi="Segoe UI" w:cs="Segoe UI"/>
          <w:color w:val="000000" w:themeColor="text1"/>
          <w:sz w:val="24"/>
          <w:szCs w:val="24"/>
        </w:rPr>
        <w:t>технического плана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 правоустанавливающего документа на землю. Именно так они оформлялись на протяжении последних 13 лет, вплоть до 1 марта 2019 года. Технический план готовится кадастровым инженером на основании проектной документации (при ее наличии) или декларации. </w:t>
      </w:r>
    </w:p>
    <w:p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«Законодатели разрешили и вопрос оформления индивидуальных жилых строений, возведенных на земельных участках под ИЖС или ЛПХ в границах населенных пунктов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, - говорит начальник отдела регистрации объектов жилого назначения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Герасимова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– В законе прямо указано, что делать, если дом уже начали возводить или даже построили его, но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разрешение на строительство не получали. В этом случае следует подать уведомления о начале и о завершении строительства в орган местного самоуправления. Причем, если дом уже построен, то уведомления о начале и завершении строительства подаются одновременно. Такой упрощенный порядок также 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4"/>
          <w:szCs w:val="24"/>
        </w:rPr>
        <w:t xml:space="preserve">будет действовать до первого марта 2021 года». </w:t>
      </w:r>
    </w:p>
    <w:p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Срок одновременной постановки на кадастровый учет и регистрации прав в Самарской области составляет всего 7 рабочих дней со дня подачи заявления. </w:t>
      </w:r>
    </w:p>
    <w:p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color w:val="000000" w:themeColor="text1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0F2D-8C5A-4AEC-A3E7-5A4029CF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377</Words>
  <Characters>2365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66</cp:revision>
  <cp:lastPrinted>2019-07-26T08:07:00Z</cp:lastPrinted>
  <dcterms:created xsi:type="dcterms:W3CDTF">2019-07-26T06:52:00Z</dcterms:created>
  <dcterms:modified xsi:type="dcterms:W3CDTF">2019-07-26T08:10:00Z</dcterms:modified>
</cp:coreProperties>
</file>