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 ноября 2019</w:t>
      </w:r>
    </w:p>
    <w:p>
      <w:pPr>
        <w:spacing w:after="0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Три предприятия-банкрота в Самарской области в этом году целиком погасили задолженность по зарплате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9 месяцев 2019 года в России на предприятиях-банкротах удалось погасить задолженность по зарплате на общую сумму более 700 миллионов рублей, сообщает Росреестр. В Самарской области сумма погашенной задолженности по зарплате за 10 месяцев этого года составила 26,4 млн рублей. 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совместно с </w:t>
      </w:r>
      <w:proofErr w:type="spellStart"/>
      <w:r>
        <w:rPr>
          <w:rFonts w:ascii="Segoe UI" w:hAnsi="Segoe UI" w:cs="Segoe UI"/>
          <w:sz w:val="24"/>
          <w:szCs w:val="24"/>
        </w:rPr>
        <w:t>Рострудом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Такая работа проводится в связи с исполнением Росреестром функций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гашение осуществляется при поступлении в конкурсную массу средств от продажи имущества организаций-банкротов.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«Вопросы своевременной выплаты заработной платы находится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 экономического развития Российской Федерации - руководитель Росреестра </w:t>
      </w:r>
      <w:r>
        <w:rPr>
          <w:rFonts w:ascii="Segoe UI" w:hAnsi="Segoe UI" w:cs="Segoe UI"/>
          <w:b/>
          <w:sz w:val="24"/>
          <w:szCs w:val="24"/>
        </w:rPr>
        <w:t xml:space="preserve">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сообщили, что в 2019 году в нашем регионе зафиксировано 26 предприятий-банкротов, имеющих задолженность по заработной плате. По состоянию на первое ноября три из них погасили указанную задолженность целиком. </w:t>
      </w:r>
    </w:p>
    <w:p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lastRenderedPageBreak/>
        <w:t xml:space="preserve">в целом по России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возбуждено 663 </w:t>
      </w:r>
      <w:r>
        <w:rPr>
          <w:rFonts w:ascii="Segoe UI" w:hAnsi="Segoe UI" w:cs="Segoe UI"/>
          <w:sz w:val="24"/>
          <w:szCs w:val="24"/>
        </w:rPr>
        <w:t>административных дел</w:t>
      </w:r>
      <w:r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>с последующим назначением в отношении арбитражных управляющих штрафов, дисквалификации или вынесением предупреждения.</w:t>
      </w:r>
      <w:r>
        <w:rPr>
          <w:rFonts w:ascii="Segoe UI" w:hAnsi="Segoe UI" w:cs="Segoe UI"/>
          <w:sz w:val="24"/>
          <w:szCs w:val="24"/>
        </w:rPr>
        <w:t xml:space="preserve">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BF903-E02B-4F87-B549-340A467A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Курова Лилия Юрьевна</dc:creator>
  <cp:keywords/>
  <dc:description/>
  <cp:lastModifiedBy>Никитина Ольга Александровна</cp:lastModifiedBy>
  <cp:revision>26</cp:revision>
  <cp:lastPrinted>2019-11-27T05:59:00Z</cp:lastPrinted>
  <dcterms:created xsi:type="dcterms:W3CDTF">2019-11-26T10:29:00Z</dcterms:created>
  <dcterms:modified xsi:type="dcterms:W3CDTF">2019-11-27T06:55:00Z</dcterms:modified>
</cp:coreProperties>
</file>