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proofErr w:type="gramStart"/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CA07BD">
        <w:rPr>
          <w:b/>
          <w:sz w:val="28"/>
          <w:szCs w:val="28"/>
        </w:rPr>
        <w:t>программы сельского поселения Большая Дергуновка муниципального района Большеглушицкий Самарской области «</w:t>
      </w:r>
      <w:r w:rsidR="00CA07BD" w:rsidRPr="00CA07BD">
        <w:rPr>
          <w:b/>
          <w:sz w:val="28"/>
          <w:szCs w:val="28"/>
        </w:rPr>
        <w:t>Повышение эффективности использования муниципального имущества сельского поселения  Большая Дергуновка муниципального района Большеглушицкий  Самарской  области  на  2017-202</w:t>
      </w:r>
      <w:r w:rsidR="004E7A43">
        <w:rPr>
          <w:b/>
          <w:sz w:val="28"/>
          <w:szCs w:val="28"/>
        </w:rPr>
        <w:t>4</w:t>
      </w:r>
      <w:r w:rsidR="00CA07BD" w:rsidRPr="00CA07BD">
        <w:rPr>
          <w:b/>
          <w:sz w:val="28"/>
          <w:szCs w:val="28"/>
        </w:rPr>
        <w:t xml:space="preserve"> годы</w:t>
      </w:r>
      <w:r w:rsidRPr="00CA07BD">
        <w:rPr>
          <w:b/>
          <w:sz w:val="28"/>
          <w:szCs w:val="28"/>
        </w:rPr>
        <w:t>», утверждённой постановлением главы сельского поселения Большая Дергуновка муниципального района Большеглушицкий Самарской области</w:t>
      </w:r>
      <w:r w:rsidRPr="00A106C8">
        <w:rPr>
          <w:b/>
          <w:sz w:val="28"/>
          <w:szCs w:val="28"/>
        </w:rPr>
        <w:t xml:space="preserve"> от 12.07.2017  года № </w:t>
      </w:r>
      <w:r w:rsidR="00CA07BD">
        <w:rPr>
          <w:b/>
          <w:sz w:val="28"/>
          <w:szCs w:val="28"/>
        </w:rPr>
        <w:t>37</w:t>
      </w:r>
      <w:r w:rsidRPr="00A106C8">
        <w:rPr>
          <w:b/>
          <w:sz w:val="28"/>
          <w:szCs w:val="28"/>
        </w:rPr>
        <w:t xml:space="preserve"> за 20</w:t>
      </w:r>
      <w:r w:rsidR="00F357BD">
        <w:rPr>
          <w:b/>
          <w:sz w:val="28"/>
          <w:szCs w:val="28"/>
        </w:rPr>
        <w:t>2</w:t>
      </w:r>
      <w:r w:rsidR="004E7A43">
        <w:rPr>
          <w:b/>
          <w:sz w:val="28"/>
          <w:szCs w:val="28"/>
        </w:rPr>
        <w:t>1</w:t>
      </w:r>
      <w:r w:rsidRPr="00A106C8">
        <w:rPr>
          <w:b/>
          <w:sz w:val="28"/>
          <w:szCs w:val="28"/>
        </w:rPr>
        <w:t xml:space="preserve"> год</w:t>
      </w:r>
      <w:proofErr w:type="gramEnd"/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991DC1">
        <w:rPr>
          <w:sz w:val="28"/>
          <w:szCs w:val="28"/>
        </w:rPr>
        <w:t>2</w:t>
      </w:r>
      <w:r w:rsidR="004E7A43">
        <w:rPr>
          <w:sz w:val="28"/>
          <w:szCs w:val="28"/>
        </w:rPr>
        <w:t>5</w:t>
      </w:r>
      <w:r w:rsidRPr="00991DC1">
        <w:rPr>
          <w:sz w:val="28"/>
          <w:szCs w:val="28"/>
        </w:rPr>
        <w:t xml:space="preserve"> февраля 20</w:t>
      </w:r>
      <w:r w:rsidR="00991DC1" w:rsidRPr="00991DC1">
        <w:rPr>
          <w:sz w:val="28"/>
          <w:szCs w:val="28"/>
        </w:rPr>
        <w:t>2</w:t>
      </w:r>
      <w:r w:rsidR="004E7A43">
        <w:rPr>
          <w:sz w:val="28"/>
          <w:szCs w:val="28"/>
        </w:rPr>
        <w:t>2</w:t>
      </w:r>
      <w:r w:rsidRPr="00991DC1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proofErr w:type="gramStart"/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A106C8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CA07BD">
        <w:rPr>
          <w:rFonts w:eastAsia="Times New Roman"/>
          <w:sz w:val="28"/>
          <w:szCs w:val="28"/>
        </w:rPr>
        <w:t>Большеглушицкий Самарской области</w:t>
      </w:r>
      <w:r w:rsidRPr="00CA07BD">
        <w:rPr>
          <w:sz w:val="28"/>
          <w:szCs w:val="28"/>
        </w:rPr>
        <w:t xml:space="preserve"> «</w:t>
      </w:r>
      <w:r w:rsidR="00CA07BD" w:rsidRPr="00CA07BD">
        <w:rPr>
          <w:sz w:val="28"/>
          <w:szCs w:val="28"/>
        </w:rPr>
        <w:t>Повышение эффективности использования муниципального</w:t>
      </w:r>
      <w:proofErr w:type="gramEnd"/>
      <w:r w:rsidR="00CA07BD" w:rsidRPr="00CA07BD">
        <w:rPr>
          <w:sz w:val="28"/>
          <w:szCs w:val="28"/>
        </w:rPr>
        <w:t xml:space="preserve"> имущества сельского поселения  Большая Дергуновка муниципального района Большеглушицкий  Самарской  области  на  2017-202</w:t>
      </w:r>
      <w:r w:rsidR="004E7A43">
        <w:rPr>
          <w:sz w:val="28"/>
          <w:szCs w:val="28"/>
        </w:rPr>
        <w:t>4</w:t>
      </w:r>
      <w:r w:rsidR="00CA07BD" w:rsidRPr="00CA07BD">
        <w:rPr>
          <w:sz w:val="28"/>
          <w:szCs w:val="28"/>
        </w:rPr>
        <w:t xml:space="preserve"> годы</w:t>
      </w:r>
      <w:r w:rsidRPr="00CA07BD">
        <w:rPr>
          <w:sz w:val="28"/>
          <w:szCs w:val="28"/>
        </w:rPr>
        <w:t>» (утверждённой постановлением главы сельского поселения Большая Дергуновка муниципального</w:t>
      </w:r>
      <w:r w:rsidRPr="00A106C8">
        <w:rPr>
          <w:sz w:val="28"/>
          <w:szCs w:val="28"/>
        </w:rPr>
        <w:t xml:space="preserve"> района Большеглушицкий Самарской области от 12.07.2017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CA07BD">
        <w:rPr>
          <w:sz w:val="28"/>
          <w:szCs w:val="28"/>
        </w:rPr>
        <w:t>37</w:t>
      </w:r>
      <w:r w:rsidRPr="00A106C8">
        <w:rPr>
          <w:sz w:val="28"/>
          <w:szCs w:val="28"/>
        </w:rPr>
        <w:t>), (далее - Программа).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Основной целью Программы является </w:t>
      </w:r>
      <w:r w:rsidR="00C3395D" w:rsidRPr="00A768D1">
        <w:rPr>
          <w:color w:val="000000"/>
          <w:sz w:val="28"/>
          <w:szCs w:val="28"/>
        </w:rPr>
        <w:t xml:space="preserve">повышение эффективности </w:t>
      </w:r>
      <w:r w:rsidR="00C3395D">
        <w:rPr>
          <w:color w:val="000000"/>
          <w:sz w:val="28"/>
          <w:szCs w:val="28"/>
        </w:rPr>
        <w:t>использования муниципального имущества</w:t>
      </w:r>
      <w:r w:rsidR="00C3395D" w:rsidRPr="00A768D1">
        <w:rPr>
          <w:color w:val="000000"/>
          <w:sz w:val="28"/>
          <w:szCs w:val="28"/>
        </w:rPr>
        <w:t xml:space="preserve"> путем создания соответствующих условий и механизмов</w:t>
      </w:r>
      <w:r w:rsidRPr="00A106C8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Оценка эффективности реализации Программы в 20</w:t>
      </w:r>
      <w:r w:rsidR="00C5169F">
        <w:rPr>
          <w:sz w:val="28"/>
          <w:szCs w:val="28"/>
        </w:rPr>
        <w:t>2</w:t>
      </w:r>
      <w:r w:rsidR="004E7A43">
        <w:rPr>
          <w:sz w:val="28"/>
          <w:szCs w:val="28"/>
        </w:rPr>
        <w:t>1</w:t>
      </w:r>
      <w:r w:rsidRPr="00A106C8">
        <w:rPr>
          <w:sz w:val="28"/>
          <w:szCs w:val="28"/>
        </w:rPr>
        <w:t xml:space="preserve"> году осуществлялась путём анализа полученных значений полноты финансирования и оценки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C3395D" w:rsidRPr="00CA07BD">
        <w:rPr>
          <w:sz w:val="28"/>
          <w:szCs w:val="28"/>
        </w:rPr>
        <w:t>Повышение эффективности использования муниципального имущества сельского поселения  Большая Дергуновка муниципального района Большеглушицкий  Самарской  области  на  2017-202</w:t>
      </w:r>
      <w:r w:rsidR="004E7A43">
        <w:rPr>
          <w:sz w:val="28"/>
          <w:szCs w:val="28"/>
        </w:rPr>
        <w:t>4</w:t>
      </w:r>
      <w:r w:rsidR="00C3395D" w:rsidRPr="00CA07BD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F357BD">
        <w:rPr>
          <w:sz w:val="28"/>
          <w:szCs w:val="28"/>
        </w:rPr>
        <w:t>2</w:t>
      </w:r>
      <w:r w:rsidR="004E7A43">
        <w:rPr>
          <w:sz w:val="28"/>
          <w:szCs w:val="28"/>
        </w:rPr>
        <w:t>1</w:t>
      </w:r>
      <w:bookmarkStart w:id="0" w:name="_GoBack"/>
      <w:bookmarkEnd w:id="0"/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B7" w:rsidRDefault="00DA34B7" w:rsidP="00A106C8">
      <w:r>
        <w:separator/>
      </w:r>
    </w:p>
  </w:endnote>
  <w:endnote w:type="continuationSeparator" w:id="0">
    <w:p w:rsidR="00DA34B7" w:rsidRDefault="00DA34B7" w:rsidP="00A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B7" w:rsidRDefault="00DA34B7" w:rsidP="00A106C8">
      <w:r>
        <w:separator/>
      </w:r>
    </w:p>
  </w:footnote>
  <w:footnote w:type="continuationSeparator" w:id="0">
    <w:p w:rsidR="00DA34B7" w:rsidRDefault="00DA34B7" w:rsidP="00A1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25"/>
    <w:rsid w:val="000C4580"/>
    <w:rsid w:val="003A4B7D"/>
    <w:rsid w:val="004E7A43"/>
    <w:rsid w:val="005B1A8E"/>
    <w:rsid w:val="005B1CCA"/>
    <w:rsid w:val="00782D90"/>
    <w:rsid w:val="00820917"/>
    <w:rsid w:val="008D41F8"/>
    <w:rsid w:val="00991DC1"/>
    <w:rsid w:val="00A106C8"/>
    <w:rsid w:val="00B07C4F"/>
    <w:rsid w:val="00BA7A25"/>
    <w:rsid w:val="00C3395D"/>
    <w:rsid w:val="00C5169F"/>
    <w:rsid w:val="00C65F5B"/>
    <w:rsid w:val="00CA07BD"/>
    <w:rsid w:val="00D650CE"/>
    <w:rsid w:val="00DA34B7"/>
    <w:rsid w:val="00DC7B26"/>
    <w:rsid w:val="00E55559"/>
    <w:rsid w:val="00E66000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Жуваго Виктория Сергеевна</cp:lastModifiedBy>
  <cp:revision>10</cp:revision>
  <cp:lastPrinted>2021-03-19T04:02:00Z</cp:lastPrinted>
  <dcterms:created xsi:type="dcterms:W3CDTF">2018-10-31T11:18:00Z</dcterms:created>
  <dcterms:modified xsi:type="dcterms:W3CDTF">2022-01-26T10:56:00Z</dcterms:modified>
</cp:coreProperties>
</file>