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E5" w:rsidRPr="007778E5" w:rsidRDefault="007778E5" w:rsidP="007778E5">
      <w:pPr>
        <w:tabs>
          <w:tab w:val="left" w:pos="6521"/>
        </w:tabs>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РОССИЙСКАЯ ФЕДЕРАЦИЯ</w:t>
      </w:r>
      <w:r w:rsidRPr="007778E5">
        <w:rPr>
          <w:rFonts w:ascii="Times New Roman" w:hAnsi="Times New Roman" w:cs="Times New Roman"/>
          <w:b/>
          <w:sz w:val="24"/>
          <w:szCs w:val="24"/>
        </w:rPr>
        <w:tab/>
        <w:t xml:space="preserve">     </w:t>
      </w: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МУНИЦИПАЛЬНЫЙ  РАЙОН</w:t>
      </w:r>
      <w:r w:rsidRPr="007778E5">
        <w:rPr>
          <w:rFonts w:ascii="Times New Roman" w:hAnsi="Times New Roman" w:cs="Times New Roman"/>
          <w:b/>
          <w:sz w:val="24"/>
          <w:szCs w:val="24"/>
        </w:rPr>
        <w:tab/>
      </w:r>
      <w:r w:rsidRPr="007778E5">
        <w:rPr>
          <w:rFonts w:ascii="Times New Roman" w:hAnsi="Times New Roman" w:cs="Times New Roman"/>
          <w:b/>
          <w:sz w:val="24"/>
          <w:szCs w:val="24"/>
        </w:rPr>
        <w:tab/>
      </w:r>
      <w:r w:rsidRPr="007778E5">
        <w:rPr>
          <w:rFonts w:ascii="Times New Roman" w:hAnsi="Times New Roman" w:cs="Times New Roman"/>
          <w:b/>
          <w:sz w:val="24"/>
          <w:szCs w:val="24"/>
        </w:rPr>
        <w:tab/>
      </w:r>
      <w:r w:rsidRPr="007778E5">
        <w:rPr>
          <w:rFonts w:ascii="Times New Roman" w:hAnsi="Times New Roman" w:cs="Times New Roman"/>
          <w:b/>
          <w:sz w:val="24"/>
          <w:szCs w:val="24"/>
        </w:rPr>
        <w:tab/>
      </w:r>
    </w:p>
    <w:p w:rsidR="007778E5" w:rsidRPr="007778E5" w:rsidRDefault="007778E5" w:rsidP="007778E5">
      <w:pPr>
        <w:tabs>
          <w:tab w:val="left" w:pos="6379"/>
        </w:tabs>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БОЛЬШЕГЛУШИЦКИЙ</w:t>
      </w:r>
      <w:r w:rsidRPr="007778E5">
        <w:rPr>
          <w:rFonts w:ascii="Times New Roman" w:hAnsi="Times New Roman" w:cs="Times New Roman"/>
          <w:b/>
          <w:sz w:val="24"/>
          <w:szCs w:val="24"/>
        </w:rPr>
        <w:tab/>
      </w: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САМАРСКОЙ  ОБЛАСТИ</w:t>
      </w: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АДМИНИСТРАЦИЯ</w:t>
      </w:r>
    </w:p>
    <w:p w:rsidR="007778E5" w:rsidRPr="007778E5" w:rsidRDefault="007778E5" w:rsidP="007778E5">
      <w:pPr>
        <w:spacing w:after="0" w:line="120" w:lineRule="atLeast"/>
        <w:ind w:hanging="180"/>
        <w:jc w:val="both"/>
        <w:rPr>
          <w:rFonts w:ascii="Times New Roman" w:hAnsi="Times New Roman" w:cs="Times New Roman"/>
          <w:b/>
          <w:sz w:val="24"/>
          <w:szCs w:val="24"/>
        </w:rPr>
      </w:pPr>
      <w:r w:rsidRPr="007778E5">
        <w:rPr>
          <w:rFonts w:ascii="Times New Roman" w:hAnsi="Times New Roman" w:cs="Times New Roman"/>
          <w:b/>
          <w:sz w:val="24"/>
          <w:szCs w:val="24"/>
        </w:rPr>
        <w:t xml:space="preserve">    СЕЛЬСКОГО  ПОСЕЛЕНИЯ</w:t>
      </w:r>
    </w:p>
    <w:p w:rsidR="007778E5" w:rsidRPr="007778E5" w:rsidRDefault="007778E5" w:rsidP="007778E5">
      <w:pPr>
        <w:spacing w:after="0" w:line="120" w:lineRule="atLeast"/>
        <w:ind w:hanging="180"/>
        <w:jc w:val="both"/>
        <w:rPr>
          <w:rFonts w:ascii="Times New Roman" w:hAnsi="Times New Roman" w:cs="Times New Roman"/>
          <w:b/>
          <w:sz w:val="24"/>
          <w:szCs w:val="24"/>
        </w:rPr>
      </w:pPr>
      <w:r w:rsidRPr="007778E5">
        <w:rPr>
          <w:rFonts w:ascii="Times New Roman" w:hAnsi="Times New Roman" w:cs="Times New Roman"/>
          <w:b/>
          <w:sz w:val="24"/>
          <w:szCs w:val="24"/>
        </w:rPr>
        <w:t xml:space="preserve">      БОЛЬШАЯ ДЕРГУНОВКА</w:t>
      </w: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______________________________</w:t>
      </w:r>
    </w:p>
    <w:p w:rsidR="007778E5" w:rsidRPr="007778E5" w:rsidRDefault="007778E5" w:rsidP="007778E5">
      <w:pPr>
        <w:spacing w:after="0" w:line="120" w:lineRule="atLeast"/>
        <w:ind w:left="540" w:hanging="360"/>
        <w:jc w:val="both"/>
        <w:rPr>
          <w:rFonts w:ascii="Times New Roman" w:hAnsi="Times New Roman" w:cs="Times New Roman"/>
          <w:b/>
          <w:sz w:val="24"/>
          <w:szCs w:val="24"/>
        </w:rPr>
      </w:pPr>
      <w:r w:rsidRPr="007778E5">
        <w:rPr>
          <w:rFonts w:ascii="Times New Roman" w:hAnsi="Times New Roman" w:cs="Times New Roman"/>
          <w:b/>
          <w:sz w:val="24"/>
          <w:szCs w:val="24"/>
        </w:rPr>
        <w:t xml:space="preserve">      ПОСТАНОВЛЕНИЕ</w:t>
      </w:r>
    </w:p>
    <w:p w:rsidR="007778E5" w:rsidRPr="007778E5" w:rsidRDefault="007778E5" w:rsidP="007778E5">
      <w:pPr>
        <w:spacing w:after="0" w:line="120" w:lineRule="atLeast"/>
        <w:jc w:val="both"/>
        <w:rPr>
          <w:rFonts w:ascii="Times New Roman" w:hAnsi="Times New Roman" w:cs="Times New Roman"/>
          <w:b/>
          <w:i/>
          <w:sz w:val="24"/>
          <w:szCs w:val="24"/>
        </w:rPr>
      </w:pPr>
      <w:r w:rsidRPr="007778E5">
        <w:rPr>
          <w:rFonts w:ascii="Times New Roman" w:hAnsi="Times New Roman" w:cs="Times New Roman"/>
          <w:b/>
          <w:i/>
          <w:sz w:val="24"/>
          <w:szCs w:val="24"/>
        </w:rPr>
        <w:t xml:space="preserve">   от  </w:t>
      </w:r>
      <w:r w:rsidR="00C22EF6">
        <w:rPr>
          <w:rFonts w:ascii="Times New Roman" w:hAnsi="Times New Roman" w:cs="Times New Roman"/>
          <w:b/>
          <w:i/>
          <w:sz w:val="24"/>
          <w:szCs w:val="24"/>
        </w:rPr>
        <w:t>14 октября</w:t>
      </w:r>
      <w:r w:rsidRPr="007778E5">
        <w:rPr>
          <w:rFonts w:ascii="Times New Roman" w:hAnsi="Times New Roman" w:cs="Times New Roman"/>
          <w:b/>
          <w:i/>
          <w:sz w:val="24"/>
          <w:szCs w:val="24"/>
        </w:rPr>
        <w:t>201</w:t>
      </w:r>
      <w:r>
        <w:rPr>
          <w:rFonts w:ascii="Times New Roman" w:hAnsi="Times New Roman" w:cs="Times New Roman"/>
          <w:b/>
          <w:i/>
          <w:sz w:val="24"/>
          <w:szCs w:val="24"/>
        </w:rPr>
        <w:t>6</w:t>
      </w:r>
      <w:r w:rsidRPr="007778E5">
        <w:rPr>
          <w:rFonts w:ascii="Times New Roman" w:hAnsi="Times New Roman" w:cs="Times New Roman"/>
          <w:b/>
          <w:i/>
          <w:sz w:val="24"/>
          <w:szCs w:val="24"/>
        </w:rPr>
        <w:t xml:space="preserve"> г. № </w:t>
      </w:r>
      <w:r w:rsidR="00C22EF6">
        <w:rPr>
          <w:rFonts w:ascii="Times New Roman" w:hAnsi="Times New Roman" w:cs="Times New Roman"/>
          <w:b/>
          <w:i/>
          <w:sz w:val="24"/>
          <w:szCs w:val="24"/>
        </w:rPr>
        <w:t>37</w:t>
      </w:r>
    </w:p>
    <w:p w:rsidR="007778E5" w:rsidRPr="007778E5" w:rsidRDefault="007778E5" w:rsidP="007778E5">
      <w:pPr>
        <w:spacing w:after="0" w:line="120" w:lineRule="atLeast"/>
        <w:rPr>
          <w:rFonts w:ascii="Times New Roman" w:hAnsi="Times New Roman" w:cs="Times New Roman"/>
          <w:b/>
          <w:sz w:val="24"/>
          <w:szCs w:val="24"/>
        </w:rPr>
      </w:pP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02.10.2012 г. № 53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2013 – 2015 годы»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p>
    <w:p w:rsidR="007778E5" w:rsidRPr="007778E5" w:rsidRDefault="007778E5" w:rsidP="007778E5">
      <w:pPr>
        <w:spacing w:after="0" w:line="120" w:lineRule="atLeast"/>
        <w:jc w:val="both"/>
        <w:rPr>
          <w:rFonts w:ascii="Times New Roman" w:hAnsi="Times New Roman" w:cs="Times New Roman"/>
          <w:color w:val="FF0000"/>
          <w:sz w:val="24"/>
          <w:szCs w:val="24"/>
        </w:rPr>
      </w:pPr>
      <w:r w:rsidRPr="007778E5">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7778E5">
        <w:rPr>
          <w:rFonts w:ascii="Times New Roman" w:hAnsi="Times New Roman" w:cs="Times New Roman"/>
          <w:color w:val="000000"/>
          <w:sz w:val="24"/>
          <w:szCs w:val="24"/>
        </w:rPr>
        <w:t xml:space="preserve">Уставом </w:t>
      </w:r>
      <w:r w:rsidRPr="007778E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p>
    <w:p w:rsidR="007778E5" w:rsidRDefault="007778E5" w:rsidP="007778E5">
      <w:pPr>
        <w:spacing w:after="0" w:line="120" w:lineRule="atLeast"/>
        <w:ind w:firstLine="709"/>
        <w:jc w:val="center"/>
        <w:rPr>
          <w:rFonts w:ascii="Times New Roman" w:hAnsi="Times New Roman" w:cs="Times New Roman"/>
          <w:b/>
          <w:sz w:val="24"/>
          <w:szCs w:val="24"/>
        </w:rPr>
      </w:pPr>
      <w:r w:rsidRPr="007778E5">
        <w:rPr>
          <w:rFonts w:ascii="Times New Roman" w:hAnsi="Times New Roman" w:cs="Times New Roman"/>
          <w:b/>
          <w:sz w:val="24"/>
          <w:szCs w:val="24"/>
        </w:rPr>
        <w:t>ПОСТАНОВЛЯЮ:</w:t>
      </w:r>
    </w:p>
    <w:p w:rsidR="007778E5" w:rsidRPr="007778E5" w:rsidRDefault="007778E5" w:rsidP="007778E5">
      <w:pPr>
        <w:spacing w:after="0" w:line="120" w:lineRule="atLeast"/>
        <w:ind w:firstLine="709"/>
        <w:jc w:val="center"/>
        <w:rPr>
          <w:rFonts w:ascii="Times New Roman" w:hAnsi="Times New Roman" w:cs="Times New Roman"/>
          <w:b/>
          <w:sz w:val="24"/>
          <w:szCs w:val="24"/>
        </w:rPr>
      </w:pP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02.10.2012 г. № 53 «Об утверждении муниципальной программы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2013 – 2015 годы»» (далее – постановление)                                                                                                                                      следующие изменения:</w:t>
      </w:r>
    </w:p>
    <w:p w:rsidR="007778E5" w:rsidRPr="007778E5" w:rsidRDefault="007778E5" w:rsidP="007778E5">
      <w:pPr>
        <w:spacing w:after="0" w:line="120" w:lineRule="atLeast"/>
        <w:ind w:firstLine="709"/>
        <w:jc w:val="both"/>
        <w:rPr>
          <w:rFonts w:ascii="Times New Roman" w:hAnsi="Times New Roman" w:cs="Times New Roman"/>
          <w:sz w:val="24"/>
          <w:szCs w:val="24"/>
        </w:rPr>
      </w:pPr>
      <w:r w:rsidRPr="007778E5">
        <w:rPr>
          <w:rFonts w:ascii="Times New Roman" w:hAnsi="Times New Roman" w:cs="Times New Roman"/>
          <w:sz w:val="24"/>
          <w:szCs w:val="24"/>
        </w:rPr>
        <w:t>1.1. наименование постановления изложить в следующей редакции:</w:t>
      </w:r>
    </w:p>
    <w:p w:rsidR="007778E5" w:rsidRPr="007778E5" w:rsidRDefault="007778E5" w:rsidP="007778E5">
      <w:pPr>
        <w:spacing w:after="0" w:line="120" w:lineRule="atLeast"/>
        <w:ind w:firstLine="709"/>
        <w:jc w:val="both"/>
        <w:rPr>
          <w:rFonts w:ascii="Times New Roman" w:hAnsi="Times New Roman" w:cs="Times New Roman"/>
          <w:sz w:val="24"/>
          <w:szCs w:val="24"/>
        </w:rPr>
      </w:pPr>
      <w:r w:rsidRPr="007778E5">
        <w:rPr>
          <w:rFonts w:ascii="Times New Roman" w:hAnsi="Times New Roman" w:cs="Times New Roman"/>
          <w:sz w:val="24"/>
          <w:szCs w:val="24"/>
        </w:rPr>
        <w:t>«Об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w:t>
      </w:r>
      <w:r w:rsidRPr="007778E5">
        <w:rPr>
          <w:rFonts w:ascii="Times New Roman" w:hAnsi="Times New Roman" w:cs="Times New Roman"/>
          <w:bCs/>
          <w:sz w:val="24"/>
          <w:szCs w:val="24"/>
        </w:rPr>
        <w:t xml:space="preserve"> на 2013 - 201</w:t>
      </w:r>
      <w:r>
        <w:rPr>
          <w:rFonts w:ascii="Times New Roman" w:hAnsi="Times New Roman" w:cs="Times New Roman"/>
          <w:bCs/>
          <w:sz w:val="24"/>
          <w:szCs w:val="24"/>
        </w:rPr>
        <w:t>9</w:t>
      </w:r>
      <w:r w:rsidRPr="007778E5">
        <w:rPr>
          <w:rFonts w:ascii="Times New Roman" w:hAnsi="Times New Roman" w:cs="Times New Roman"/>
          <w:bCs/>
          <w:sz w:val="24"/>
          <w:szCs w:val="24"/>
        </w:rPr>
        <w:t xml:space="preserve"> годы</w:t>
      </w:r>
      <w:r w:rsidRPr="007778E5">
        <w:rPr>
          <w:rFonts w:ascii="Times New Roman" w:hAnsi="Times New Roman" w:cs="Times New Roman"/>
          <w:sz w:val="24"/>
          <w:szCs w:val="24"/>
        </w:rPr>
        <w:t xml:space="preserve">»; </w:t>
      </w:r>
    </w:p>
    <w:p w:rsidR="007778E5" w:rsidRPr="007778E5" w:rsidRDefault="007778E5" w:rsidP="007778E5">
      <w:pPr>
        <w:spacing w:after="0" w:line="120" w:lineRule="atLeast"/>
        <w:ind w:firstLine="709"/>
        <w:jc w:val="both"/>
        <w:rPr>
          <w:rFonts w:ascii="Times New Roman" w:hAnsi="Times New Roman" w:cs="Times New Roman"/>
          <w:sz w:val="24"/>
          <w:szCs w:val="24"/>
        </w:rPr>
      </w:pPr>
      <w:r w:rsidRPr="007778E5">
        <w:rPr>
          <w:rFonts w:ascii="Times New Roman" w:hAnsi="Times New Roman" w:cs="Times New Roman"/>
          <w:sz w:val="24"/>
          <w:szCs w:val="24"/>
        </w:rPr>
        <w:t>1.2. пункт 1 постановления изложить в следующей редакции:</w:t>
      </w:r>
    </w:p>
    <w:p w:rsidR="007778E5" w:rsidRPr="007778E5" w:rsidRDefault="007778E5" w:rsidP="007778E5">
      <w:pPr>
        <w:spacing w:after="0" w:line="120" w:lineRule="atLeast"/>
        <w:ind w:firstLine="709"/>
        <w:jc w:val="both"/>
        <w:rPr>
          <w:rFonts w:ascii="Times New Roman" w:hAnsi="Times New Roman" w:cs="Times New Roman"/>
          <w:sz w:val="24"/>
          <w:szCs w:val="24"/>
        </w:rPr>
      </w:pPr>
      <w:r w:rsidRPr="007778E5">
        <w:rPr>
          <w:rFonts w:ascii="Times New Roman" w:hAnsi="Times New Roman" w:cs="Times New Roman"/>
          <w:sz w:val="24"/>
          <w:szCs w:val="24"/>
        </w:rPr>
        <w:t>«1. Утвердить прилагаемую муниципальную программу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w:t>
      </w:r>
      <w:r w:rsidRPr="007778E5">
        <w:rPr>
          <w:rFonts w:ascii="Times New Roman" w:hAnsi="Times New Roman" w:cs="Times New Roman"/>
          <w:bCs/>
          <w:sz w:val="24"/>
          <w:szCs w:val="24"/>
        </w:rPr>
        <w:t xml:space="preserve"> на 2013-201</w:t>
      </w:r>
      <w:r>
        <w:rPr>
          <w:rFonts w:ascii="Times New Roman" w:hAnsi="Times New Roman" w:cs="Times New Roman"/>
          <w:bCs/>
          <w:sz w:val="24"/>
          <w:szCs w:val="24"/>
        </w:rPr>
        <w:t>9</w:t>
      </w:r>
      <w:r w:rsidRPr="007778E5">
        <w:rPr>
          <w:rFonts w:ascii="Times New Roman" w:hAnsi="Times New Roman" w:cs="Times New Roman"/>
          <w:bCs/>
          <w:sz w:val="24"/>
          <w:szCs w:val="24"/>
        </w:rPr>
        <w:t>годы</w:t>
      </w:r>
      <w:r w:rsidRPr="007778E5">
        <w:rPr>
          <w:rFonts w:ascii="Times New Roman" w:hAnsi="Times New Roman" w:cs="Times New Roman"/>
          <w:sz w:val="24"/>
          <w:szCs w:val="24"/>
        </w:rPr>
        <w:t>»;</w:t>
      </w:r>
    </w:p>
    <w:p w:rsidR="007778E5" w:rsidRPr="007778E5" w:rsidRDefault="007778E5" w:rsidP="007778E5">
      <w:pPr>
        <w:spacing w:after="0" w:line="120" w:lineRule="atLeast"/>
        <w:ind w:firstLine="709"/>
        <w:jc w:val="both"/>
        <w:rPr>
          <w:rFonts w:ascii="Times New Roman" w:hAnsi="Times New Roman" w:cs="Times New Roman"/>
          <w:sz w:val="24"/>
          <w:szCs w:val="24"/>
        </w:rPr>
      </w:pPr>
      <w:r w:rsidRPr="007778E5">
        <w:rPr>
          <w:rFonts w:ascii="Times New Roman" w:hAnsi="Times New Roman" w:cs="Times New Roman"/>
          <w:sz w:val="24"/>
          <w:szCs w:val="24"/>
        </w:rPr>
        <w:t>1.3. Приложение к постановлению изложить в редакции согласно приложению к настоящему постановлению.</w:t>
      </w:r>
    </w:p>
    <w:p w:rsidR="007778E5" w:rsidRPr="007778E5" w:rsidRDefault="007778E5" w:rsidP="007778E5">
      <w:pPr>
        <w:spacing w:after="0" w:line="120" w:lineRule="atLeast"/>
        <w:ind w:firstLine="709"/>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2. Опубликовать настоящее постановлени</w:t>
      </w:r>
      <w:r w:rsidR="00E8290C">
        <w:rPr>
          <w:rFonts w:ascii="Times New Roman" w:hAnsi="Times New Roman" w:cs="Times New Roman"/>
          <w:color w:val="000000"/>
          <w:sz w:val="24"/>
          <w:szCs w:val="24"/>
        </w:rPr>
        <w:t>е в газете «Большедергуновские В</w:t>
      </w:r>
      <w:r w:rsidRPr="007778E5">
        <w:rPr>
          <w:rFonts w:ascii="Times New Roman" w:hAnsi="Times New Roman" w:cs="Times New Roman"/>
          <w:color w:val="000000"/>
          <w:sz w:val="24"/>
          <w:szCs w:val="24"/>
        </w:rPr>
        <w:t>ести».</w:t>
      </w:r>
    </w:p>
    <w:p w:rsidR="007778E5" w:rsidRPr="007778E5" w:rsidRDefault="007778E5" w:rsidP="007778E5">
      <w:pPr>
        <w:spacing w:after="0" w:line="120" w:lineRule="atLeast"/>
        <w:ind w:firstLine="709"/>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7778E5" w:rsidRDefault="007778E5" w:rsidP="007778E5">
      <w:pPr>
        <w:spacing w:after="0" w:line="120" w:lineRule="atLeast"/>
        <w:jc w:val="both"/>
        <w:rPr>
          <w:rFonts w:ascii="Times New Roman" w:hAnsi="Times New Roman" w:cs="Times New Roman"/>
          <w:color w:val="000000"/>
          <w:sz w:val="24"/>
          <w:szCs w:val="24"/>
        </w:rPr>
      </w:pPr>
    </w:p>
    <w:p w:rsidR="007778E5" w:rsidRDefault="007778E5" w:rsidP="007778E5">
      <w:pPr>
        <w:spacing w:after="0" w:line="120" w:lineRule="atLeast"/>
        <w:jc w:val="both"/>
        <w:rPr>
          <w:rFonts w:ascii="Times New Roman" w:hAnsi="Times New Roman" w:cs="Times New Roman"/>
          <w:color w:val="000000"/>
          <w:sz w:val="24"/>
          <w:szCs w:val="24"/>
        </w:rPr>
      </w:pPr>
    </w:p>
    <w:p w:rsidR="007778E5" w:rsidRDefault="007778E5" w:rsidP="007778E5">
      <w:pPr>
        <w:spacing w:after="0" w:line="120" w:lineRule="atLeast"/>
        <w:jc w:val="both"/>
        <w:rPr>
          <w:rFonts w:ascii="Times New Roman" w:hAnsi="Times New Roman" w:cs="Times New Roman"/>
          <w:color w:val="000000"/>
          <w:sz w:val="24"/>
          <w:szCs w:val="24"/>
        </w:rPr>
      </w:pP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Глава сельского поселения</w:t>
      </w:r>
      <w:r w:rsidR="00C22EF6" w:rsidRPr="00C22EF6">
        <w:rPr>
          <w:rFonts w:ascii="Times New Roman" w:hAnsi="Times New Roman" w:cs="Times New Roman"/>
          <w:noProof/>
          <w:color w:val="000000"/>
          <w:sz w:val="24"/>
        </w:rPr>
        <w:t xml:space="preserve"> </w:t>
      </w: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 xml:space="preserve"> Большая Дергуновка</w:t>
      </w: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муниципального района</w:t>
      </w: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 xml:space="preserve"> Большеглушицкий</w:t>
      </w: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color w:val="000000"/>
          <w:sz w:val="24"/>
          <w:szCs w:val="24"/>
        </w:rPr>
        <w:t>Самарской области                                                                                   В.И. Дыхно</w:t>
      </w:r>
    </w:p>
    <w:p w:rsidR="007778E5" w:rsidRPr="007778E5" w:rsidRDefault="007778E5" w:rsidP="007778E5">
      <w:pPr>
        <w:spacing w:after="0" w:line="120" w:lineRule="atLeast"/>
        <w:jc w:val="both"/>
        <w:rPr>
          <w:rFonts w:ascii="Times New Roman" w:hAnsi="Times New Roman" w:cs="Times New Roman"/>
          <w:color w:val="000000"/>
          <w:sz w:val="24"/>
          <w:szCs w:val="24"/>
        </w:rPr>
      </w:pPr>
    </w:p>
    <w:p w:rsidR="007778E5" w:rsidRPr="007778E5" w:rsidRDefault="007778E5" w:rsidP="007778E5">
      <w:pPr>
        <w:spacing w:after="0" w:line="120" w:lineRule="atLeast"/>
        <w:jc w:val="both"/>
        <w:rPr>
          <w:rFonts w:ascii="Times New Roman" w:hAnsi="Times New Roman" w:cs="Times New Roman"/>
          <w:color w:val="000000"/>
          <w:sz w:val="24"/>
          <w:szCs w:val="24"/>
        </w:rPr>
      </w:pPr>
    </w:p>
    <w:tbl>
      <w:tblPr>
        <w:tblpPr w:leftFromText="181" w:rightFromText="181" w:bottomFromText="200" w:vertAnchor="text" w:horzAnchor="margin" w:tblpXSpec="right" w:tblpY="2375"/>
        <w:tblOverlap w:val="never"/>
        <w:tblW w:w="0" w:type="auto"/>
        <w:tblLook w:val="01E0"/>
      </w:tblPr>
      <w:tblGrid>
        <w:gridCol w:w="4795"/>
      </w:tblGrid>
      <w:tr w:rsidR="007778E5" w:rsidRPr="007778E5" w:rsidTr="00305283">
        <w:trPr>
          <w:trHeight w:val="1438"/>
        </w:trPr>
        <w:tc>
          <w:tcPr>
            <w:tcW w:w="4795" w:type="dxa"/>
            <w:hideMark/>
          </w:tcPr>
          <w:p w:rsidR="007778E5" w:rsidRPr="007778E5" w:rsidRDefault="007778E5" w:rsidP="007778E5">
            <w:pPr>
              <w:spacing w:after="0" w:line="120" w:lineRule="atLeast"/>
              <w:jc w:val="right"/>
              <w:rPr>
                <w:rFonts w:ascii="Times New Roman" w:hAnsi="Times New Roman" w:cs="Times New Roman"/>
                <w:b/>
                <w:sz w:val="24"/>
                <w:szCs w:val="24"/>
              </w:rPr>
            </w:pPr>
            <w:r w:rsidRPr="007778E5">
              <w:rPr>
                <w:rFonts w:ascii="Times New Roman" w:hAnsi="Times New Roman" w:cs="Times New Roman"/>
                <w:b/>
                <w:sz w:val="24"/>
                <w:szCs w:val="24"/>
              </w:rPr>
              <w:t xml:space="preserve">Приложение </w:t>
            </w:r>
          </w:p>
          <w:p w:rsidR="007778E5" w:rsidRPr="007778E5" w:rsidRDefault="007778E5" w:rsidP="007778E5">
            <w:pPr>
              <w:widowControl w:val="0"/>
              <w:autoSpaceDE w:val="0"/>
              <w:autoSpaceDN w:val="0"/>
              <w:adjustRightInd w:val="0"/>
              <w:spacing w:after="0" w:line="120" w:lineRule="atLeast"/>
              <w:jc w:val="right"/>
              <w:rPr>
                <w:rFonts w:ascii="Times New Roman" w:hAnsi="Times New Roman" w:cs="Times New Roman"/>
                <w:sz w:val="24"/>
                <w:szCs w:val="24"/>
              </w:rPr>
            </w:pPr>
            <w:r w:rsidRPr="007778E5">
              <w:rPr>
                <w:rFonts w:ascii="Times New Roman" w:hAnsi="Times New Roman" w:cs="Times New Roman"/>
                <w:b/>
                <w:sz w:val="24"/>
                <w:szCs w:val="24"/>
              </w:rPr>
              <w:t xml:space="preserve">к  постановлению администрации  сельского поселения Большая Дергуновка муниципального района  </w:t>
            </w:r>
            <w:r w:rsidR="004150E1" w:rsidRPr="007778E5">
              <w:rPr>
                <w:rFonts w:ascii="Times New Roman" w:hAnsi="Times New Roman" w:cs="Times New Roman"/>
                <w:b/>
                <w:sz w:val="24"/>
                <w:szCs w:val="24"/>
              </w:rPr>
              <w:fldChar w:fldCharType="begin"/>
            </w:r>
            <w:r w:rsidRPr="007778E5">
              <w:rPr>
                <w:rFonts w:ascii="Times New Roman" w:hAnsi="Times New Roman" w:cs="Times New Roman"/>
                <w:b/>
                <w:sz w:val="24"/>
                <w:szCs w:val="24"/>
              </w:rPr>
              <w:instrText xml:space="preserve"> MERGEFIELD "Название_района" </w:instrText>
            </w:r>
            <w:r w:rsidR="004150E1" w:rsidRPr="007778E5">
              <w:rPr>
                <w:rFonts w:ascii="Times New Roman" w:hAnsi="Times New Roman" w:cs="Times New Roman"/>
                <w:b/>
                <w:sz w:val="24"/>
                <w:szCs w:val="24"/>
              </w:rPr>
              <w:fldChar w:fldCharType="separate"/>
            </w:r>
            <w:r w:rsidRPr="007778E5">
              <w:rPr>
                <w:rFonts w:ascii="Times New Roman" w:hAnsi="Times New Roman" w:cs="Times New Roman"/>
                <w:b/>
                <w:noProof/>
                <w:sz w:val="24"/>
                <w:szCs w:val="24"/>
              </w:rPr>
              <w:t>Большеглушицкий</w:t>
            </w:r>
            <w:r w:rsidR="004150E1" w:rsidRPr="007778E5">
              <w:rPr>
                <w:rFonts w:ascii="Times New Roman" w:hAnsi="Times New Roman" w:cs="Times New Roman"/>
                <w:b/>
                <w:sz w:val="24"/>
                <w:szCs w:val="24"/>
              </w:rPr>
              <w:fldChar w:fldCharType="end"/>
            </w:r>
            <w:r w:rsidRPr="007778E5">
              <w:rPr>
                <w:rFonts w:ascii="Times New Roman" w:hAnsi="Times New Roman" w:cs="Times New Roman"/>
                <w:b/>
                <w:sz w:val="24"/>
                <w:szCs w:val="24"/>
              </w:rPr>
              <w:t xml:space="preserve"> Самарской области                                              от 02 октября 2012 года № 53</w:t>
            </w:r>
          </w:p>
        </w:tc>
      </w:tr>
    </w:tbl>
    <w:p w:rsidR="007778E5" w:rsidRPr="007778E5" w:rsidRDefault="007778E5" w:rsidP="007778E5">
      <w:pPr>
        <w:spacing w:after="0" w:line="120" w:lineRule="atLeast"/>
        <w:ind w:firstLine="360"/>
        <w:jc w:val="right"/>
        <w:rPr>
          <w:rFonts w:ascii="Times New Roman" w:hAnsi="Times New Roman" w:cs="Times New Roman"/>
          <w:b/>
          <w:sz w:val="24"/>
          <w:szCs w:val="24"/>
        </w:rPr>
      </w:pPr>
      <w:r w:rsidRPr="007778E5">
        <w:rPr>
          <w:rFonts w:ascii="Times New Roman" w:hAnsi="Times New Roman" w:cs="Times New Roman"/>
          <w:b/>
          <w:sz w:val="24"/>
          <w:szCs w:val="24"/>
        </w:rPr>
        <w:t>Приложение</w:t>
      </w:r>
    </w:p>
    <w:p w:rsidR="007778E5" w:rsidRPr="007778E5" w:rsidRDefault="007778E5" w:rsidP="007778E5">
      <w:pPr>
        <w:spacing w:after="0" w:line="120" w:lineRule="atLeast"/>
        <w:ind w:firstLine="360"/>
        <w:jc w:val="right"/>
        <w:rPr>
          <w:rFonts w:ascii="Times New Roman" w:hAnsi="Times New Roman" w:cs="Times New Roman"/>
          <w:b/>
          <w:sz w:val="24"/>
          <w:szCs w:val="24"/>
        </w:rPr>
      </w:pPr>
      <w:r w:rsidRPr="007778E5">
        <w:rPr>
          <w:rFonts w:ascii="Times New Roman" w:hAnsi="Times New Roman" w:cs="Times New Roman"/>
          <w:b/>
          <w:sz w:val="24"/>
          <w:szCs w:val="24"/>
        </w:rPr>
        <w:t>к постановлению главы администрации</w:t>
      </w:r>
    </w:p>
    <w:p w:rsidR="007778E5" w:rsidRPr="007778E5" w:rsidRDefault="007778E5" w:rsidP="007778E5">
      <w:pPr>
        <w:spacing w:after="0" w:line="120" w:lineRule="atLeast"/>
        <w:ind w:firstLine="360"/>
        <w:jc w:val="right"/>
        <w:rPr>
          <w:rFonts w:ascii="Times New Roman" w:hAnsi="Times New Roman" w:cs="Times New Roman"/>
          <w:b/>
          <w:sz w:val="24"/>
          <w:szCs w:val="24"/>
        </w:rPr>
      </w:pPr>
      <w:r w:rsidRPr="007778E5">
        <w:rPr>
          <w:rFonts w:ascii="Times New Roman" w:hAnsi="Times New Roman" w:cs="Times New Roman"/>
          <w:b/>
          <w:sz w:val="24"/>
          <w:szCs w:val="24"/>
        </w:rPr>
        <w:t>сельского поселения Большая Дергуновка</w:t>
      </w:r>
    </w:p>
    <w:p w:rsidR="007778E5" w:rsidRPr="007778E5" w:rsidRDefault="007778E5" w:rsidP="007778E5">
      <w:pPr>
        <w:spacing w:after="0" w:line="120" w:lineRule="atLeast"/>
        <w:ind w:firstLine="360"/>
        <w:jc w:val="right"/>
        <w:rPr>
          <w:rFonts w:ascii="Times New Roman" w:hAnsi="Times New Roman" w:cs="Times New Roman"/>
          <w:b/>
          <w:sz w:val="24"/>
          <w:szCs w:val="24"/>
        </w:rPr>
      </w:pPr>
      <w:r w:rsidRPr="007778E5">
        <w:rPr>
          <w:rFonts w:ascii="Times New Roman" w:hAnsi="Times New Roman" w:cs="Times New Roman"/>
          <w:b/>
          <w:sz w:val="24"/>
          <w:szCs w:val="24"/>
        </w:rPr>
        <w:t>муниципального района Большеглушицкий</w:t>
      </w:r>
    </w:p>
    <w:p w:rsidR="007778E5" w:rsidRPr="007778E5" w:rsidRDefault="007778E5" w:rsidP="007778E5">
      <w:pPr>
        <w:spacing w:after="0" w:line="120" w:lineRule="atLeast"/>
        <w:ind w:firstLine="360"/>
        <w:jc w:val="right"/>
        <w:rPr>
          <w:rFonts w:ascii="Times New Roman" w:hAnsi="Times New Roman" w:cs="Times New Roman"/>
          <w:b/>
          <w:sz w:val="24"/>
          <w:szCs w:val="24"/>
        </w:rPr>
      </w:pPr>
      <w:r w:rsidRPr="007778E5">
        <w:rPr>
          <w:rFonts w:ascii="Times New Roman" w:hAnsi="Times New Roman" w:cs="Times New Roman"/>
          <w:b/>
          <w:sz w:val="24"/>
          <w:szCs w:val="24"/>
        </w:rPr>
        <w:t>Самарской области</w:t>
      </w:r>
    </w:p>
    <w:p w:rsidR="007778E5" w:rsidRPr="007778E5" w:rsidRDefault="007778E5" w:rsidP="00C22EF6">
      <w:pPr>
        <w:spacing w:after="0" w:line="120" w:lineRule="atLeast"/>
        <w:ind w:firstLine="360"/>
        <w:jc w:val="right"/>
        <w:rPr>
          <w:rFonts w:ascii="Times New Roman" w:hAnsi="Times New Roman" w:cs="Times New Roman"/>
          <w:color w:val="000000"/>
          <w:sz w:val="24"/>
          <w:szCs w:val="24"/>
        </w:rPr>
      </w:pPr>
      <w:r w:rsidRPr="007778E5">
        <w:rPr>
          <w:rFonts w:ascii="Times New Roman" w:hAnsi="Times New Roman" w:cs="Times New Roman"/>
          <w:b/>
          <w:sz w:val="24"/>
          <w:szCs w:val="24"/>
        </w:rPr>
        <w:t xml:space="preserve">от </w:t>
      </w:r>
      <w:r w:rsidR="00C22EF6">
        <w:rPr>
          <w:rFonts w:ascii="Times New Roman" w:hAnsi="Times New Roman" w:cs="Times New Roman"/>
          <w:b/>
          <w:sz w:val="24"/>
          <w:szCs w:val="24"/>
        </w:rPr>
        <w:t xml:space="preserve">14 октября </w:t>
      </w:r>
      <w:r w:rsidRPr="007778E5">
        <w:rPr>
          <w:rFonts w:ascii="Times New Roman" w:hAnsi="Times New Roman" w:cs="Times New Roman"/>
          <w:b/>
          <w:sz w:val="24"/>
          <w:szCs w:val="24"/>
        </w:rPr>
        <w:t>201</w:t>
      </w:r>
      <w:r>
        <w:rPr>
          <w:rFonts w:ascii="Times New Roman" w:hAnsi="Times New Roman" w:cs="Times New Roman"/>
          <w:b/>
          <w:sz w:val="24"/>
          <w:szCs w:val="24"/>
        </w:rPr>
        <w:t>6</w:t>
      </w:r>
      <w:r w:rsidRPr="007778E5">
        <w:rPr>
          <w:rFonts w:ascii="Times New Roman" w:hAnsi="Times New Roman" w:cs="Times New Roman"/>
          <w:b/>
          <w:sz w:val="24"/>
          <w:szCs w:val="24"/>
        </w:rPr>
        <w:t xml:space="preserve">г. № </w:t>
      </w:r>
      <w:r w:rsidR="00C22EF6">
        <w:rPr>
          <w:rFonts w:ascii="Times New Roman" w:hAnsi="Times New Roman" w:cs="Times New Roman"/>
          <w:b/>
          <w:sz w:val="24"/>
          <w:szCs w:val="24"/>
        </w:rPr>
        <w:t>37</w:t>
      </w: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7778E5" w:rsidRPr="007778E5" w:rsidRDefault="007778E5" w:rsidP="007778E5">
      <w:pPr>
        <w:autoSpaceDE w:val="0"/>
        <w:autoSpaceDN w:val="0"/>
        <w:adjustRightInd w:val="0"/>
        <w:spacing w:after="0" w:line="120" w:lineRule="atLeast"/>
        <w:jc w:val="center"/>
        <w:rPr>
          <w:rFonts w:ascii="Times New Roman" w:hAnsi="Times New Roman" w:cs="Times New Roman"/>
          <w:color w:val="000000"/>
          <w:sz w:val="24"/>
          <w:szCs w:val="24"/>
        </w:rPr>
      </w:pPr>
    </w:p>
    <w:p w:rsidR="007778E5" w:rsidRPr="007778E5" w:rsidRDefault="007778E5" w:rsidP="007778E5">
      <w:pPr>
        <w:pStyle w:val="ConsPlusTitle"/>
        <w:widowControl/>
        <w:spacing w:line="120" w:lineRule="atLeast"/>
        <w:jc w:val="center"/>
        <w:rPr>
          <w:rFonts w:ascii="Times New Roman" w:hAnsi="Times New Roman" w:cs="Times New Roman"/>
          <w:sz w:val="40"/>
          <w:szCs w:val="24"/>
        </w:rPr>
      </w:pPr>
      <w:r w:rsidRPr="007778E5">
        <w:rPr>
          <w:rFonts w:ascii="Times New Roman" w:hAnsi="Times New Roman" w:cs="Times New Roman"/>
          <w:sz w:val="40"/>
          <w:szCs w:val="24"/>
        </w:rPr>
        <w:t>МУНИЦИПАЛЬНАЯ ПРОГРАММА</w:t>
      </w:r>
    </w:p>
    <w:p w:rsidR="007778E5" w:rsidRPr="007778E5" w:rsidRDefault="007778E5" w:rsidP="007778E5">
      <w:pPr>
        <w:pStyle w:val="ConsPlusTitle"/>
        <w:widowControl/>
        <w:spacing w:line="120" w:lineRule="atLeast"/>
        <w:jc w:val="center"/>
        <w:rPr>
          <w:rFonts w:ascii="Times New Roman" w:hAnsi="Times New Roman" w:cs="Times New Roman"/>
          <w:sz w:val="24"/>
          <w:szCs w:val="24"/>
        </w:rPr>
      </w:pPr>
    </w:p>
    <w:p w:rsidR="007778E5" w:rsidRPr="007778E5" w:rsidRDefault="007778E5" w:rsidP="007778E5">
      <w:pPr>
        <w:pStyle w:val="ConsPlusTitle"/>
        <w:widowControl/>
        <w:spacing w:line="120" w:lineRule="atLeast"/>
        <w:jc w:val="center"/>
        <w:rPr>
          <w:rFonts w:ascii="Times New Roman" w:hAnsi="Times New Roman" w:cs="Times New Roman"/>
          <w:iCs/>
          <w:color w:val="000000"/>
          <w:sz w:val="40"/>
          <w:szCs w:val="24"/>
        </w:rPr>
      </w:pPr>
      <w:r w:rsidRPr="007778E5">
        <w:rPr>
          <w:rFonts w:ascii="Times New Roman" w:hAnsi="Times New Roman" w:cs="Times New Roman"/>
          <w:iCs/>
          <w:color w:val="000000"/>
          <w:sz w:val="40"/>
          <w:szCs w:val="24"/>
        </w:rPr>
        <w:t xml:space="preserve">«Комплексное развитие систем </w:t>
      </w:r>
    </w:p>
    <w:p w:rsidR="007778E5" w:rsidRPr="007778E5" w:rsidRDefault="007778E5" w:rsidP="007778E5">
      <w:pPr>
        <w:pStyle w:val="ConsPlusTitle"/>
        <w:widowControl/>
        <w:spacing w:line="120" w:lineRule="atLeast"/>
        <w:jc w:val="center"/>
        <w:rPr>
          <w:rFonts w:ascii="Times New Roman" w:hAnsi="Times New Roman" w:cs="Times New Roman"/>
          <w:iCs/>
          <w:color w:val="000000"/>
          <w:sz w:val="40"/>
          <w:szCs w:val="24"/>
        </w:rPr>
      </w:pPr>
      <w:r w:rsidRPr="007778E5">
        <w:rPr>
          <w:rFonts w:ascii="Times New Roman" w:hAnsi="Times New Roman" w:cs="Times New Roman"/>
          <w:iCs/>
          <w:color w:val="000000"/>
          <w:sz w:val="40"/>
          <w:szCs w:val="24"/>
        </w:rPr>
        <w:t>коммунальной инфраструктуры</w:t>
      </w:r>
    </w:p>
    <w:p w:rsidR="007778E5" w:rsidRPr="007778E5" w:rsidRDefault="007778E5" w:rsidP="007778E5">
      <w:pPr>
        <w:pStyle w:val="ConsPlusTitle"/>
        <w:widowControl/>
        <w:spacing w:line="120" w:lineRule="atLeast"/>
        <w:jc w:val="center"/>
        <w:rPr>
          <w:rFonts w:ascii="Times New Roman" w:hAnsi="Times New Roman" w:cs="Times New Roman"/>
          <w:iCs/>
          <w:color w:val="000000"/>
          <w:sz w:val="40"/>
          <w:szCs w:val="24"/>
        </w:rPr>
      </w:pPr>
      <w:r w:rsidRPr="007778E5">
        <w:rPr>
          <w:rFonts w:ascii="Times New Roman" w:hAnsi="Times New Roman" w:cs="Times New Roman"/>
          <w:iCs/>
          <w:color w:val="000000"/>
          <w:sz w:val="40"/>
          <w:szCs w:val="24"/>
        </w:rPr>
        <w:t xml:space="preserve"> сельского поселения Большая Дергуновка муниципального района</w:t>
      </w:r>
    </w:p>
    <w:p w:rsidR="007778E5" w:rsidRPr="007778E5" w:rsidRDefault="007778E5" w:rsidP="007778E5">
      <w:pPr>
        <w:pStyle w:val="ConsPlusTitle"/>
        <w:widowControl/>
        <w:spacing w:line="120" w:lineRule="atLeast"/>
        <w:jc w:val="center"/>
        <w:rPr>
          <w:rFonts w:ascii="Times New Roman" w:hAnsi="Times New Roman" w:cs="Times New Roman"/>
          <w:sz w:val="40"/>
          <w:szCs w:val="24"/>
        </w:rPr>
      </w:pPr>
      <w:r w:rsidRPr="007778E5">
        <w:rPr>
          <w:rFonts w:ascii="Times New Roman" w:hAnsi="Times New Roman" w:cs="Times New Roman"/>
          <w:iCs/>
          <w:color w:val="000000"/>
          <w:sz w:val="40"/>
          <w:szCs w:val="24"/>
        </w:rPr>
        <w:t>Большеглушицкий Самарской области»</w:t>
      </w:r>
    </w:p>
    <w:p w:rsidR="007778E5" w:rsidRPr="007778E5" w:rsidRDefault="007778E5" w:rsidP="007778E5">
      <w:pPr>
        <w:spacing w:after="0" w:line="120" w:lineRule="atLeast"/>
        <w:ind w:firstLine="709"/>
        <w:jc w:val="center"/>
        <w:rPr>
          <w:rFonts w:ascii="Times New Roman" w:hAnsi="Times New Roman" w:cs="Times New Roman"/>
          <w:b/>
          <w:bCs/>
          <w:color w:val="000000"/>
          <w:sz w:val="40"/>
          <w:szCs w:val="24"/>
        </w:rPr>
      </w:pPr>
    </w:p>
    <w:p w:rsidR="007778E5" w:rsidRPr="007778E5" w:rsidRDefault="007778E5" w:rsidP="007778E5">
      <w:pPr>
        <w:spacing w:after="0" w:line="120" w:lineRule="atLeast"/>
        <w:ind w:firstLine="709"/>
        <w:jc w:val="center"/>
        <w:rPr>
          <w:rFonts w:ascii="Times New Roman" w:hAnsi="Times New Roman" w:cs="Times New Roman"/>
          <w:b/>
          <w:bCs/>
          <w:color w:val="000000"/>
          <w:sz w:val="40"/>
          <w:szCs w:val="24"/>
        </w:rPr>
      </w:pPr>
      <w:r w:rsidRPr="007778E5">
        <w:rPr>
          <w:rFonts w:ascii="Times New Roman" w:hAnsi="Times New Roman" w:cs="Times New Roman"/>
          <w:b/>
          <w:bCs/>
          <w:color w:val="000000"/>
          <w:sz w:val="40"/>
          <w:szCs w:val="24"/>
        </w:rPr>
        <w:t>НА  2013-201</w:t>
      </w:r>
      <w:r>
        <w:rPr>
          <w:rFonts w:ascii="Times New Roman" w:hAnsi="Times New Roman" w:cs="Times New Roman"/>
          <w:b/>
          <w:bCs/>
          <w:color w:val="000000"/>
          <w:sz w:val="40"/>
          <w:szCs w:val="24"/>
        </w:rPr>
        <w:t>9</w:t>
      </w:r>
      <w:r w:rsidRPr="007778E5">
        <w:rPr>
          <w:rFonts w:ascii="Times New Roman" w:hAnsi="Times New Roman" w:cs="Times New Roman"/>
          <w:b/>
          <w:bCs/>
          <w:color w:val="000000"/>
          <w:sz w:val="40"/>
          <w:szCs w:val="24"/>
        </w:rPr>
        <w:t xml:space="preserve">  ГОДЫ</w:t>
      </w: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r w:rsidRPr="007778E5">
        <w:rPr>
          <w:rFonts w:ascii="Times New Roman" w:hAnsi="Times New Roman" w:cs="Times New Roman"/>
          <w:sz w:val="24"/>
          <w:szCs w:val="24"/>
        </w:rPr>
        <w:t>(далее – Программа)</w:t>
      </w: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Pr="007778E5" w:rsidRDefault="007778E5" w:rsidP="007778E5">
      <w:pPr>
        <w:spacing w:after="0" w:line="120" w:lineRule="atLeast"/>
        <w:outlineLvl w:val="1"/>
        <w:rPr>
          <w:rFonts w:ascii="Times New Roman" w:hAnsi="Times New Roman" w:cs="Times New Roman"/>
          <w:sz w:val="24"/>
          <w:szCs w:val="24"/>
        </w:rPr>
      </w:pPr>
    </w:p>
    <w:p w:rsidR="007778E5" w:rsidRPr="007778E5" w:rsidRDefault="007778E5" w:rsidP="007778E5">
      <w:pPr>
        <w:spacing w:after="0" w:line="120" w:lineRule="atLeast"/>
        <w:outlineLvl w:val="1"/>
        <w:rPr>
          <w:rFonts w:ascii="Times New Roman" w:hAnsi="Times New Roman" w:cs="Times New Roman"/>
          <w:sz w:val="24"/>
          <w:szCs w:val="24"/>
        </w:rPr>
      </w:pPr>
    </w:p>
    <w:p w:rsidR="007778E5" w:rsidRPr="007778E5" w:rsidRDefault="007778E5" w:rsidP="007778E5">
      <w:pPr>
        <w:spacing w:after="0" w:line="120" w:lineRule="atLeast"/>
        <w:jc w:val="center"/>
        <w:outlineLvl w:val="1"/>
        <w:rPr>
          <w:rFonts w:ascii="Times New Roman" w:hAnsi="Times New Roman" w:cs="Times New Roman"/>
          <w:sz w:val="24"/>
          <w:szCs w:val="24"/>
        </w:rPr>
      </w:pPr>
    </w:p>
    <w:p w:rsid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p w:rsidR="00C22EF6" w:rsidRDefault="00C22EF6" w:rsidP="007778E5">
      <w:pPr>
        <w:autoSpaceDE w:val="0"/>
        <w:autoSpaceDN w:val="0"/>
        <w:adjustRightInd w:val="0"/>
        <w:spacing w:after="0" w:line="120" w:lineRule="atLeast"/>
        <w:jc w:val="center"/>
        <w:rPr>
          <w:rFonts w:ascii="Times New Roman" w:hAnsi="Times New Roman" w:cs="Times New Roman"/>
          <w:b/>
          <w:color w:val="000000"/>
          <w:sz w:val="24"/>
          <w:szCs w:val="24"/>
        </w:rPr>
      </w:pPr>
    </w:p>
    <w:p w:rsidR="007778E5" w:rsidRPr="007778E5" w:rsidRDefault="007778E5" w:rsidP="007778E5">
      <w:pPr>
        <w:autoSpaceDE w:val="0"/>
        <w:autoSpaceDN w:val="0"/>
        <w:adjustRightInd w:val="0"/>
        <w:spacing w:after="0" w:line="120" w:lineRule="atLeast"/>
        <w:jc w:val="center"/>
        <w:rPr>
          <w:rFonts w:ascii="Times New Roman" w:hAnsi="Times New Roman" w:cs="Times New Roman"/>
          <w:b/>
          <w:color w:val="000000"/>
          <w:sz w:val="24"/>
          <w:szCs w:val="24"/>
        </w:rPr>
      </w:pPr>
      <w:r w:rsidRPr="007778E5">
        <w:rPr>
          <w:rFonts w:ascii="Times New Roman" w:hAnsi="Times New Roman" w:cs="Times New Roman"/>
          <w:b/>
          <w:color w:val="000000"/>
          <w:sz w:val="24"/>
          <w:szCs w:val="24"/>
        </w:rPr>
        <w:lastRenderedPageBreak/>
        <w:t>ПАСПОРТ ПРОГРАММЫ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513"/>
      </w:tblGrid>
      <w:tr w:rsidR="007778E5" w:rsidRPr="007778E5" w:rsidTr="00305283">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spacing w:after="0" w:line="120" w:lineRule="atLeast"/>
              <w:jc w:val="both"/>
              <w:rPr>
                <w:rFonts w:ascii="Times New Roman" w:hAnsi="Times New Roman" w:cs="Times New Roman"/>
                <w:iCs/>
                <w:color w:val="000000"/>
                <w:sz w:val="24"/>
                <w:szCs w:val="24"/>
              </w:rPr>
            </w:pPr>
            <w:r w:rsidRPr="007778E5">
              <w:rPr>
                <w:rFonts w:ascii="Times New Roman" w:hAnsi="Times New Roman" w:cs="Times New Roman"/>
                <w:sz w:val="24"/>
                <w:szCs w:val="24"/>
              </w:rPr>
              <w:t xml:space="preserve">Муниципальная программа </w:t>
            </w:r>
            <w:r w:rsidRPr="007778E5">
              <w:rPr>
                <w:rFonts w:ascii="Times New Roman" w:hAnsi="Times New Roman" w:cs="Times New Roman"/>
                <w:iCs/>
                <w:color w:val="000000"/>
                <w:sz w:val="24"/>
                <w:szCs w:val="24"/>
              </w:rPr>
              <w:t>«Комплексное развитие систем коммунальной инфраструктуры сельского поселения Большая Дергуновка муниципального района Большеглушицкий Самарской области» на 2013-2018 года</w:t>
            </w:r>
          </w:p>
          <w:p w:rsidR="007778E5" w:rsidRPr="007778E5" w:rsidRDefault="007778E5" w:rsidP="007778E5">
            <w:pPr>
              <w:pStyle w:val="ConsPlusNonformat"/>
              <w:widowControl/>
              <w:spacing w:line="120" w:lineRule="atLeast"/>
              <w:rPr>
                <w:rFonts w:ascii="Times New Roman" w:hAnsi="Times New Roman" w:cs="Times New Roman"/>
                <w:sz w:val="24"/>
                <w:szCs w:val="24"/>
              </w:rPr>
            </w:pPr>
            <w:r w:rsidRPr="007778E5">
              <w:rPr>
                <w:rFonts w:ascii="Times New Roman" w:hAnsi="Times New Roman" w:cs="Times New Roman"/>
                <w:sz w:val="24"/>
                <w:szCs w:val="24"/>
              </w:rPr>
              <w:t>(далее - Программа)</w:t>
            </w:r>
          </w:p>
        </w:tc>
      </w:tr>
      <w:tr w:rsidR="007778E5" w:rsidRPr="007778E5" w:rsidTr="00305283">
        <w:tc>
          <w:tcPr>
            <w:tcW w:w="2977"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 xml:space="preserve">Заказчик </w:t>
            </w: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Программы</w:t>
            </w: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widowControl w:val="0"/>
              <w:autoSpaceDE w:val="0"/>
              <w:autoSpaceDN w:val="0"/>
              <w:adjustRightInd w:val="0"/>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Муниципальное учреждение Администрация сельского поселения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 xml:space="preserve">муниципального района Большеглушицкий Самарской области (далее - Администрация сельского поселения </w:t>
            </w:r>
            <w:r w:rsidRPr="007778E5">
              <w:rPr>
                <w:rFonts w:ascii="Times New Roman" w:hAnsi="Times New Roman" w:cs="Times New Roman"/>
                <w:iCs/>
                <w:color w:val="000000"/>
                <w:sz w:val="24"/>
                <w:szCs w:val="24"/>
              </w:rPr>
              <w:t>Большая Дергуновка</w:t>
            </w:r>
            <w:r w:rsidRPr="007778E5">
              <w:rPr>
                <w:rFonts w:ascii="Times New Roman" w:hAnsi="Times New Roman" w:cs="Times New Roman"/>
                <w:sz w:val="24"/>
                <w:szCs w:val="24"/>
              </w:rPr>
              <w:t>).</w:t>
            </w:r>
          </w:p>
        </w:tc>
      </w:tr>
      <w:tr w:rsidR="007778E5" w:rsidRPr="007778E5" w:rsidTr="00305283">
        <w:trPr>
          <w:trHeight w:val="1477"/>
        </w:trPr>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 xml:space="preserve">Основание для разработки Программы </w:t>
            </w:r>
          </w:p>
        </w:tc>
        <w:tc>
          <w:tcPr>
            <w:tcW w:w="7513"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r w:rsidRPr="007778E5">
              <w:rPr>
                <w:rFonts w:ascii="Times New Roman" w:hAnsi="Times New Roman" w:cs="Times New Roman"/>
                <w:color w:val="000000"/>
                <w:sz w:val="24"/>
                <w:szCs w:val="24"/>
              </w:rPr>
              <w:t>Федеральный закон № 131- ФЗ от 06.10.2003 г.                         «Об  общих принципах организации местного самоуправления в Российской Федерации»;</w:t>
            </w: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r w:rsidRPr="007778E5">
              <w:rPr>
                <w:rFonts w:ascii="Times New Roman" w:hAnsi="Times New Roman" w:cs="Times New Roman"/>
                <w:iCs/>
                <w:color w:val="000000"/>
                <w:sz w:val="24"/>
                <w:szCs w:val="24"/>
              </w:rPr>
              <w:t>Федеральный закон  №  210-ФЗ 0т 30.12.2004 г.                            «Об основах регулирования тарифов организаций коммунального комплекса»;</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распоряжение Администрации сельского поселения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 xml:space="preserve">от 14 сентября 2012 года № 17 «О разработке муниципальной целевой программы </w:t>
            </w:r>
            <w:r w:rsidRPr="007778E5">
              <w:rPr>
                <w:rFonts w:ascii="Times New Roman" w:hAnsi="Times New Roman" w:cs="Times New Roman"/>
                <w:iCs/>
                <w:color w:val="000000"/>
                <w:sz w:val="24"/>
                <w:szCs w:val="24"/>
              </w:rPr>
              <w:t xml:space="preserve">«Комплексное развитие систем коммунальной инфраструктуры сельского поселения Большая Дергуновка муниципального района Большеглушицкий Самарской области» </w:t>
            </w:r>
            <w:r w:rsidRPr="007778E5">
              <w:rPr>
                <w:rFonts w:ascii="Times New Roman" w:hAnsi="Times New Roman" w:cs="Times New Roman"/>
                <w:iCs/>
                <w:sz w:val="24"/>
                <w:szCs w:val="24"/>
              </w:rPr>
              <w:t xml:space="preserve"> на  2013-2015 годы».</w:t>
            </w:r>
          </w:p>
        </w:tc>
      </w:tr>
      <w:tr w:rsidR="007778E5" w:rsidRPr="007778E5" w:rsidTr="00305283">
        <w:trPr>
          <w:trHeight w:val="671"/>
        </w:trPr>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Разработчик Программы</w:t>
            </w: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Администрация сельского поселения </w:t>
            </w:r>
            <w:r w:rsidRPr="007778E5">
              <w:rPr>
                <w:rFonts w:ascii="Times New Roman" w:hAnsi="Times New Roman" w:cs="Times New Roman"/>
                <w:iCs/>
                <w:color w:val="000000"/>
                <w:sz w:val="24"/>
                <w:szCs w:val="24"/>
              </w:rPr>
              <w:t>Большая Дергуновка</w:t>
            </w:r>
          </w:p>
        </w:tc>
      </w:tr>
      <w:tr w:rsidR="007778E5" w:rsidRPr="007778E5" w:rsidTr="00305283">
        <w:trPr>
          <w:trHeight w:val="1125"/>
        </w:trPr>
        <w:tc>
          <w:tcPr>
            <w:tcW w:w="2977"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Основные</w:t>
            </w: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цели  и задачи Программы</w:t>
            </w:r>
          </w:p>
        </w:tc>
        <w:tc>
          <w:tcPr>
            <w:tcW w:w="7513"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autoSpaceDE w:val="0"/>
              <w:autoSpaceDN w:val="0"/>
              <w:adjustRightInd w:val="0"/>
              <w:spacing w:after="0" w:line="120" w:lineRule="atLeast"/>
              <w:jc w:val="both"/>
              <w:rPr>
                <w:rFonts w:ascii="Times New Roman" w:hAnsi="Times New Roman" w:cs="Times New Roman"/>
                <w:color w:val="000000"/>
                <w:sz w:val="24"/>
                <w:szCs w:val="24"/>
                <w:u w:val="single"/>
              </w:rPr>
            </w:pPr>
            <w:r w:rsidRPr="007778E5">
              <w:rPr>
                <w:rFonts w:ascii="Times New Roman" w:hAnsi="Times New Roman" w:cs="Times New Roman"/>
                <w:color w:val="000000"/>
                <w:sz w:val="24"/>
                <w:szCs w:val="24"/>
                <w:u w:val="single"/>
              </w:rPr>
              <w:t>Цель Программы:</w:t>
            </w:r>
          </w:p>
          <w:p w:rsidR="007778E5" w:rsidRPr="007778E5" w:rsidRDefault="007778E5" w:rsidP="007778E5">
            <w:pPr>
              <w:snapToGrid w:val="0"/>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Повышение качества и надёжности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7778E5" w:rsidRPr="007778E5" w:rsidRDefault="007778E5" w:rsidP="007778E5">
            <w:pPr>
              <w:snapToGrid w:val="0"/>
              <w:spacing w:after="0" w:line="120" w:lineRule="atLeast"/>
              <w:rPr>
                <w:rFonts w:ascii="Times New Roman" w:hAnsi="Times New Roman" w:cs="Times New Roman"/>
                <w:sz w:val="24"/>
                <w:szCs w:val="24"/>
              </w:rPr>
            </w:pPr>
            <w:r w:rsidRPr="007778E5">
              <w:rPr>
                <w:rFonts w:ascii="Times New Roman" w:hAnsi="Times New Roman" w:cs="Times New Roman"/>
                <w:sz w:val="24"/>
                <w:szCs w:val="24"/>
                <w:u w:val="single"/>
              </w:rPr>
              <w:t>Задачи Программы: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создание условий для устойчивого хозяйственно-питьевого водоснабжения объектов экономики, населения, сельского хозяйства, снижение дефицита водных ресурсов на территории сельского поселения.</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-соответствие санитарно-гигиеническим нормативам </w:t>
            </w:r>
            <w:proofErr w:type="gramStart"/>
            <w:r w:rsidRPr="007778E5">
              <w:rPr>
                <w:rFonts w:ascii="Times New Roman" w:hAnsi="Times New Roman" w:cs="Times New Roman"/>
                <w:sz w:val="24"/>
                <w:szCs w:val="24"/>
              </w:rPr>
              <w:t>качества воды основных источников водоснабжения жителей сельского поселения</w:t>
            </w:r>
            <w:proofErr w:type="gramEnd"/>
            <w:r w:rsidRPr="007778E5">
              <w:rPr>
                <w:rFonts w:ascii="Times New Roman" w:hAnsi="Times New Roman" w:cs="Times New Roman"/>
                <w:sz w:val="24"/>
                <w:szCs w:val="24"/>
              </w:rPr>
              <w:t>;</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повышение качества предоставления коммунальных услуг;</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увеличение охвата населения централизованным водоснабжением;</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снижение </w:t>
            </w:r>
            <w:proofErr w:type="gramStart"/>
            <w:r w:rsidRPr="007778E5">
              <w:rPr>
                <w:rFonts w:ascii="Times New Roman" w:hAnsi="Times New Roman" w:cs="Times New Roman"/>
                <w:sz w:val="24"/>
                <w:szCs w:val="24"/>
              </w:rPr>
              <w:t>уровня износа объектов сетей водоснабжения сельского поселения</w:t>
            </w:r>
            <w:proofErr w:type="gramEnd"/>
            <w:r w:rsidRPr="007778E5">
              <w:rPr>
                <w:rFonts w:ascii="Times New Roman" w:hAnsi="Times New Roman" w:cs="Times New Roman"/>
                <w:sz w:val="24"/>
                <w:szCs w:val="24"/>
              </w:rPr>
              <w:t>.</w:t>
            </w:r>
          </w:p>
        </w:tc>
      </w:tr>
      <w:tr w:rsidR="007778E5" w:rsidRPr="007778E5" w:rsidTr="00305283">
        <w:trPr>
          <w:trHeight w:val="1554"/>
        </w:trPr>
        <w:tc>
          <w:tcPr>
            <w:tcW w:w="2977"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Сроки реализации Программы</w:t>
            </w:r>
          </w:p>
        </w:tc>
        <w:tc>
          <w:tcPr>
            <w:tcW w:w="7513" w:type="dxa"/>
            <w:tcBorders>
              <w:top w:val="single" w:sz="4" w:space="0" w:color="auto"/>
              <w:left w:val="single" w:sz="4" w:space="0" w:color="auto"/>
              <w:bottom w:val="single" w:sz="4" w:space="0" w:color="auto"/>
              <w:right w:val="single" w:sz="4" w:space="0" w:color="auto"/>
            </w:tcBorders>
          </w:tcPr>
          <w:p w:rsidR="007778E5" w:rsidRP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sz w:val="24"/>
                <w:szCs w:val="24"/>
              </w:rPr>
            </w:pPr>
          </w:p>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r w:rsidRPr="007778E5">
              <w:rPr>
                <w:rFonts w:ascii="Times New Roman" w:hAnsi="Times New Roman" w:cs="Times New Roman"/>
                <w:sz w:val="24"/>
                <w:szCs w:val="24"/>
              </w:rPr>
              <w:t>2013-201</w:t>
            </w:r>
            <w:r>
              <w:rPr>
                <w:rFonts w:ascii="Times New Roman" w:hAnsi="Times New Roman" w:cs="Times New Roman"/>
                <w:sz w:val="24"/>
                <w:szCs w:val="24"/>
              </w:rPr>
              <w:t>9</w:t>
            </w:r>
            <w:r w:rsidRPr="007778E5">
              <w:rPr>
                <w:rFonts w:ascii="Times New Roman" w:hAnsi="Times New Roman" w:cs="Times New Roman"/>
                <w:sz w:val="24"/>
                <w:szCs w:val="24"/>
              </w:rPr>
              <w:t xml:space="preserve"> годы</w:t>
            </w:r>
          </w:p>
        </w:tc>
      </w:tr>
      <w:tr w:rsidR="007778E5" w:rsidRPr="007778E5" w:rsidTr="00305283">
        <w:trPr>
          <w:trHeight w:val="1752"/>
        </w:trPr>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lastRenderedPageBreak/>
              <w:t>Объемы и источники финансирования</w:t>
            </w: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Общий объем финансирования Программы составляет в 2013 – 2018 годах 970 тыс</w:t>
            </w:r>
            <w:proofErr w:type="gramStart"/>
            <w:r w:rsidRPr="007778E5">
              <w:rPr>
                <w:rFonts w:ascii="Times New Roman" w:hAnsi="Times New Roman" w:cs="Times New Roman"/>
                <w:sz w:val="24"/>
                <w:szCs w:val="24"/>
              </w:rPr>
              <w:t>.р</w:t>
            </w:r>
            <w:proofErr w:type="gramEnd"/>
            <w:r w:rsidRPr="007778E5">
              <w:rPr>
                <w:rFonts w:ascii="Times New Roman" w:hAnsi="Times New Roman" w:cs="Times New Roman"/>
                <w:sz w:val="24"/>
                <w:szCs w:val="24"/>
              </w:rPr>
              <w:t xml:space="preserve">ублей, в том числе: средства местного бюджета -  </w:t>
            </w:r>
            <w:r w:rsidR="00E8290C">
              <w:rPr>
                <w:rFonts w:ascii="Times New Roman" w:hAnsi="Times New Roman" w:cs="Times New Roman"/>
                <w:sz w:val="24"/>
                <w:szCs w:val="24"/>
              </w:rPr>
              <w:t>1102</w:t>
            </w:r>
            <w:r w:rsidRPr="007778E5">
              <w:rPr>
                <w:rFonts w:ascii="Times New Roman" w:hAnsi="Times New Roman" w:cs="Times New Roman"/>
                <w:sz w:val="24"/>
                <w:szCs w:val="24"/>
              </w:rPr>
              <w:t xml:space="preserve"> тыс.рублей по годам: 2013 год - 470тыс.руб, 2014 год - 80тыс.руб, 2015 год - 90тыс.руб., 2016год - 100тыс.руб, 2017 год - 110тыс.руб, 2018 год - 120тыс.руб</w:t>
            </w:r>
            <w:r>
              <w:rPr>
                <w:rFonts w:ascii="Times New Roman" w:hAnsi="Times New Roman" w:cs="Times New Roman"/>
                <w:sz w:val="24"/>
                <w:szCs w:val="24"/>
              </w:rPr>
              <w:t xml:space="preserve">., 2019 год - </w:t>
            </w:r>
            <w:r w:rsidR="00E8290C">
              <w:rPr>
                <w:rFonts w:ascii="Times New Roman" w:hAnsi="Times New Roman" w:cs="Times New Roman"/>
                <w:sz w:val="24"/>
                <w:szCs w:val="24"/>
              </w:rPr>
              <w:t>132</w:t>
            </w:r>
            <w:r w:rsidR="00E8290C" w:rsidRPr="007778E5">
              <w:rPr>
                <w:rFonts w:ascii="Times New Roman" w:hAnsi="Times New Roman" w:cs="Times New Roman"/>
                <w:sz w:val="24"/>
                <w:szCs w:val="24"/>
              </w:rPr>
              <w:t>тыс.руб</w:t>
            </w:r>
          </w:p>
          <w:p w:rsidR="007778E5" w:rsidRPr="007778E5" w:rsidRDefault="007778E5" w:rsidP="007778E5">
            <w:pPr>
              <w:pStyle w:val="a4"/>
              <w:spacing w:before="0" w:after="0" w:line="120" w:lineRule="atLeast"/>
              <w:jc w:val="both"/>
            </w:pPr>
            <w:r w:rsidRPr="007778E5">
              <w:t>Бюджетные ассигнования, предусмотренные в плановом периоде 2013 – 201</w:t>
            </w:r>
            <w:r>
              <w:t>9</w:t>
            </w:r>
            <w:r w:rsidRPr="007778E5">
              <w:t>годов, могут быть уточнены при формировании проектов областных законов об областном бюджете на 2013- 201</w:t>
            </w:r>
            <w:r>
              <w:t>9</w:t>
            </w:r>
            <w:r w:rsidRPr="007778E5">
              <w:t xml:space="preserve"> годы, районного бюджета, бюджета поселения.</w:t>
            </w:r>
          </w:p>
        </w:tc>
      </w:tr>
      <w:tr w:rsidR="007778E5" w:rsidRPr="007778E5" w:rsidTr="00305283">
        <w:trPr>
          <w:trHeight w:val="1151"/>
        </w:trPr>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Исполнители основных мероприятий</w:t>
            </w: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spacing w:after="0" w:line="120" w:lineRule="atLeast"/>
              <w:rPr>
                <w:rFonts w:ascii="Times New Roman" w:hAnsi="Times New Roman" w:cs="Times New Roman"/>
                <w:color w:val="FF0000"/>
                <w:sz w:val="24"/>
                <w:szCs w:val="24"/>
              </w:rPr>
            </w:pPr>
            <w:r w:rsidRPr="007778E5">
              <w:rPr>
                <w:rFonts w:ascii="Times New Roman" w:hAnsi="Times New Roman" w:cs="Times New Roman"/>
                <w:sz w:val="24"/>
                <w:szCs w:val="24"/>
              </w:rPr>
              <w:t xml:space="preserve">Администрация сельского поселения </w:t>
            </w:r>
            <w:r w:rsidRPr="007778E5">
              <w:rPr>
                <w:rFonts w:ascii="Times New Roman" w:hAnsi="Times New Roman" w:cs="Times New Roman"/>
                <w:iCs/>
                <w:color w:val="000000"/>
                <w:sz w:val="24"/>
                <w:szCs w:val="24"/>
              </w:rPr>
              <w:t>Большая Дергуновка</w:t>
            </w:r>
          </w:p>
        </w:tc>
      </w:tr>
      <w:tr w:rsidR="007778E5" w:rsidRPr="007778E5" w:rsidTr="00305283">
        <w:trPr>
          <w:trHeight w:val="1062"/>
        </w:trPr>
        <w:tc>
          <w:tcPr>
            <w:tcW w:w="2977"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Организация контроля</w:t>
            </w:r>
          </w:p>
        </w:tc>
        <w:tc>
          <w:tcPr>
            <w:tcW w:w="7513" w:type="dxa"/>
            <w:tcBorders>
              <w:top w:val="single" w:sz="4" w:space="0" w:color="auto"/>
              <w:left w:val="single" w:sz="4" w:space="0" w:color="auto"/>
              <w:bottom w:val="single" w:sz="4" w:space="0" w:color="auto"/>
              <w:right w:val="single" w:sz="4" w:space="0" w:color="auto"/>
            </w:tcBorders>
            <w:hideMark/>
          </w:tcPr>
          <w:p w:rsidR="007778E5" w:rsidRPr="007778E5" w:rsidRDefault="007778E5" w:rsidP="007778E5">
            <w:pPr>
              <w:spacing w:after="0" w:line="120" w:lineRule="atLeast"/>
              <w:rPr>
                <w:rFonts w:ascii="Times New Roman" w:hAnsi="Times New Roman" w:cs="Times New Roman"/>
                <w:sz w:val="24"/>
                <w:szCs w:val="24"/>
              </w:rPr>
            </w:pPr>
            <w:proofErr w:type="gramStart"/>
            <w:r w:rsidRPr="007778E5">
              <w:rPr>
                <w:rFonts w:ascii="Times New Roman" w:hAnsi="Times New Roman" w:cs="Times New Roman"/>
                <w:sz w:val="24"/>
                <w:szCs w:val="24"/>
              </w:rPr>
              <w:t>Контроль за</w:t>
            </w:r>
            <w:proofErr w:type="gramEnd"/>
            <w:r w:rsidRPr="007778E5">
              <w:rPr>
                <w:rFonts w:ascii="Times New Roman" w:hAnsi="Times New Roman" w:cs="Times New Roman"/>
                <w:sz w:val="24"/>
                <w:szCs w:val="24"/>
              </w:rPr>
              <w:t xml:space="preserve"> реализацией Программы осуществляет  глава сельского поселения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муниципального района Большеглушицкий Самарской области</w:t>
            </w:r>
          </w:p>
        </w:tc>
      </w:tr>
      <w:tr w:rsidR="007778E5" w:rsidRPr="007778E5" w:rsidTr="00305283">
        <w:tc>
          <w:tcPr>
            <w:tcW w:w="2977" w:type="dxa"/>
            <w:tcBorders>
              <w:top w:val="single" w:sz="4" w:space="0" w:color="auto"/>
              <w:left w:val="single" w:sz="4" w:space="0" w:color="auto"/>
              <w:bottom w:val="single" w:sz="4" w:space="0" w:color="auto"/>
              <w:right w:val="single" w:sz="4" w:space="0" w:color="auto"/>
            </w:tcBorders>
            <w:vAlign w:val="center"/>
            <w:hideMark/>
          </w:tcPr>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Ожидаемые конечные результаты</w:t>
            </w:r>
          </w:p>
          <w:p w:rsidR="007778E5" w:rsidRPr="007778E5" w:rsidRDefault="007778E5" w:rsidP="007778E5">
            <w:pPr>
              <w:widowControl w:val="0"/>
              <w:autoSpaceDE w:val="0"/>
              <w:autoSpaceDN w:val="0"/>
              <w:adjustRightInd w:val="0"/>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t>реализации Программы</w:t>
            </w:r>
          </w:p>
        </w:tc>
        <w:tc>
          <w:tcPr>
            <w:tcW w:w="7513" w:type="dxa"/>
            <w:tcBorders>
              <w:top w:val="single" w:sz="4" w:space="0" w:color="auto"/>
              <w:left w:val="single" w:sz="4" w:space="0" w:color="auto"/>
              <w:bottom w:val="single" w:sz="4" w:space="0" w:color="auto"/>
              <w:right w:val="single" w:sz="4" w:space="0" w:color="auto"/>
            </w:tcBorders>
            <w:vAlign w:val="center"/>
          </w:tcPr>
          <w:p w:rsidR="007778E5" w:rsidRPr="007778E5" w:rsidRDefault="007778E5" w:rsidP="007778E5">
            <w:pPr>
              <w:snapToGrid w:val="0"/>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Создание условий для устойчивого хозяйственно-питьевого водоснабжения объектов экономики, населения, сельского хозяйства, снижение дефицита водных ресурсов на территории сельского поселения;</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соответствие санитарно-гигиеническим нормативам </w:t>
            </w:r>
            <w:proofErr w:type="gramStart"/>
            <w:r w:rsidRPr="007778E5">
              <w:rPr>
                <w:rFonts w:ascii="Times New Roman" w:hAnsi="Times New Roman" w:cs="Times New Roman"/>
                <w:sz w:val="24"/>
                <w:szCs w:val="24"/>
              </w:rPr>
              <w:t>качества воды основных источников водоснабжения жителей сельского поселения</w:t>
            </w:r>
            <w:proofErr w:type="gramEnd"/>
            <w:r w:rsidRPr="007778E5">
              <w:rPr>
                <w:rFonts w:ascii="Times New Roman" w:hAnsi="Times New Roman" w:cs="Times New Roman"/>
                <w:sz w:val="24"/>
                <w:szCs w:val="24"/>
              </w:rPr>
              <w:t>;</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повышение качества предоставления коммунальных услуг;</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увеличение охвата населения централизованным водоснабжением;</w:t>
            </w:r>
          </w:p>
          <w:p w:rsidR="007778E5" w:rsidRPr="007778E5" w:rsidRDefault="007778E5" w:rsidP="007778E5">
            <w:pPr>
              <w:spacing w:after="0" w:line="120" w:lineRule="atLeast"/>
              <w:jc w:val="both"/>
              <w:rPr>
                <w:rFonts w:ascii="Times New Roman" w:hAnsi="Times New Roman" w:cs="Times New Roman"/>
                <w:color w:val="000000"/>
                <w:sz w:val="24"/>
                <w:szCs w:val="24"/>
              </w:rPr>
            </w:pPr>
            <w:r w:rsidRPr="007778E5">
              <w:rPr>
                <w:rFonts w:ascii="Times New Roman" w:hAnsi="Times New Roman" w:cs="Times New Roman"/>
                <w:sz w:val="24"/>
                <w:szCs w:val="24"/>
              </w:rPr>
              <w:t xml:space="preserve">- снижение </w:t>
            </w:r>
            <w:proofErr w:type="gramStart"/>
            <w:r w:rsidRPr="007778E5">
              <w:rPr>
                <w:rFonts w:ascii="Times New Roman" w:hAnsi="Times New Roman" w:cs="Times New Roman"/>
                <w:sz w:val="24"/>
                <w:szCs w:val="24"/>
              </w:rPr>
              <w:t>уровня износа объектов сетей водоснабжения сельского поселения</w:t>
            </w:r>
            <w:proofErr w:type="gramEnd"/>
            <w:r w:rsidRPr="007778E5">
              <w:rPr>
                <w:rFonts w:ascii="Times New Roman" w:hAnsi="Times New Roman" w:cs="Times New Roman"/>
                <w:sz w:val="24"/>
                <w:szCs w:val="24"/>
              </w:rPr>
              <w:t>.</w:t>
            </w:r>
          </w:p>
        </w:tc>
      </w:tr>
    </w:tbl>
    <w:p w:rsidR="007778E5" w:rsidRPr="007778E5" w:rsidRDefault="007778E5" w:rsidP="007778E5">
      <w:pPr>
        <w:autoSpaceDE w:val="0"/>
        <w:autoSpaceDN w:val="0"/>
        <w:adjustRightInd w:val="0"/>
        <w:spacing w:after="0" w:line="120" w:lineRule="atLeast"/>
        <w:rPr>
          <w:rFonts w:ascii="Times New Roman" w:hAnsi="Times New Roman" w:cs="Times New Roman"/>
          <w:color w:val="000000"/>
          <w:sz w:val="24"/>
          <w:szCs w:val="24"/>
        </w:rPr>
      </w:pPr>
    </w:p>
    <w:tbl>
      <w:tblPr>
        <w:tblW w:w="5189" w:type="pct"/>
        <w:tblCellSpacing w:w="0" w:type="dxa"/>
        <w:tblCellMar>
          <w:left w:w="0" w:type="dxa"/>
          <w:right w:w="0" w:type="dxa"/>
        </w:tblCellMar>
        <w:tblLook w:val="04A0"/>
      </w:tblPr>
      <w:tblGrid>
        <w:gridCol w:w="9709"/>
      </w:tblGrid>
      <w:tr w:rsidR="007778E5" w:rsidRPr="007778E5" w:rsidTr="00305283">
        <w:trPr>
          <w:trHeight w:val="258"/>
          <w:tblCellSpacing w:w="0" w:type="dxa"/>
        </w:trPr>
        <w:tc>
          <w:tcPr>
            <w:tcW w:w="5000" w:type="pct"/>
          </w:tcPr>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1. Содержание проблемы и обоснование необходимости ее решения программными методами.</w:t>
            </w:r>
            <w:r w:rsidRPr="007778E5">
              <w:rPr>
                <w:rFonts w:ascii="Times New Roman" w:hAnsi="Times New Roman" w:cs="Times New Roman"/>
                <w:sz w:val="24"/>
                <w:szCs w:val="24"/>
              </w:rPr>
              <w:br/>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proofErr w:type="gramStart"/>
            <w:r w:rsidRPr="007778E5">
              <w:rPr>
                <w:rFonts w:ascii="Times New Roman" w:hAnsi="Times New Roman" w:cs="Times New Roman"/>
                <w:sz w:val="24"/>
                <w:szCs w:val="24"/>
              </w:rPr>
              <w:t xml:space="preserve">Программа комплексного развития систем коммунальной инфраструктуры  сельского поселения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муниципального района   Большеглушицкий Самарской области  на 2013-2018 г.г.  разработана на основании Федерального закона от 06.10.2003 г. № 131- ФЗ «Об общих принципах организации местного самоуправления в Российской Федерации»,  Федерального закона от 30.12.2004 г. № 210- ФЗ «Об основах регулирования тарифов организаций коммунального комплекса».</w:t>
            </w:r>
            <w:proofErr w:type="gramEnd"/>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Муниципальная Программа (далее – Программа) определяет основные направления развития коммунальной инфраструктуры (</w:t>
            </w:r>
            <w:proofErr w:type="spellStart"/>
            <w:r w:rsidRPr="007778E5">
              <w:rPr>
                <w:rFonts w:ascii="Times New Roman" w:hAnsi="Times New Roman" w:cs="Times New Roman"/>
                <w:sz w:val="24"/>
                <w:szCs w:val="24"/>
              </w:rPr>
              <w:t>водо</w:t>
            </w:r>
            <w:proofErr w:type="spellEnd"/>
            <w:r w:rsidRPr="007778E5">
              <w:rPr>
                <w:rFonts w:ascii="Times New Roman" w:hAnsi="Times New Roman" w:cs="Times New Roman"/>
                <w:sz w:val="24"/>
                <w:szCs w:val="24"/>
              </w:rPr>
              <w:t>-, газоснабжения), объектов утилизации (захоронения) твердых бытовых отходов в соответствии с потребностями  сельского поселения  Большая Дергуновка, в целях повышения качества услуг и улучшения экологической обстановки и предусматривает внедрение механизмов проведения реконструкции, модернизации и комплексного обновления объектов коммунального назначения.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 реализации основных ее направлений.</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Данная программа ориентирована на устойчивое развитие  сельского поселения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и в полной мере соответствует государственной политике реформирования жилищно-коммунального комплекса Российской Федерации.</w:t>
            </w:r>
            <w:r w:rsidRPr="007778E5">
              <w:rPr>
                <w:rFonts w:ascii="Times New Roman" w:hAnsi="Times New Roman" w:cs="Times New Roman"/>
                <w:sz w:val="24"/>
                <w:szCs w:val="24"/>
              </w:rPr>
              <w:br/>
              <w:t xml:space="preserve">    </w:t>
            </w:r>
            <w:proofErr w:type="gramStart"/>
            <w:r w:rsidRPr="007778E5">
              <w:rPr>
                <w:rFonts w:ascii="Times New Roman" w:hAnsi="Times New Roman" w:cs="Times New Roman"/>
                <w:sz w:val="24"/>
                <w:szCs w:val="24"/>
              </w:rPr>
              <w:t xml:space="preserve">В связи с тем что,  сельское поселение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 xml:space="preserve">из - 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w:t>
            </w:r>
            <w:r w:rsidRPr="007778E5">
              <w:rPr>
                <w:rFonts w:ascii="Times New Roman" w:hAnsi="Times New Roman" w:cs="Times New Roman"/>
                <w:sz w:val="24"/>
                <w:szCs w:val="24"/>
              </w:rPr>
              <w:lastRenderedPageBreak/>
              <w:t>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областного, районного и местного бюджета, средств, полученных за счет регулируемых надбавок к ценам (тарифам) для потребителей</w:t>
            </w:r>
            <w:proofErr w:type="gramEnd"/>
            <w:r w:rsidRPr="007778E5">
              <w:rPr>
                <w:rFonts w:ascii="Times New Roman" w:hAnsi="Times New Roman" w:cs="Times New Roman"/>
                <w:sz w:val="24"/>
                <w:szCs w:val="24"/>
              </w:rPr>
              <w:t xml:space="preserve"> и внебюджетных источников. </w:t>
            </w:r>
          </w:p>
          <w:p w:rsidR="007778E5" w:rsidRPr="007778E5" w:rsidRDefault="007778E5" w:rsidP="007778E5">
            <w:pPr>
              <w:spacing w:after="0" w:line="120" w:lineRule="atLeast"/>
              <w:jc w:val="center"/>
              <w:rPr>
                <w:rFonts w:ascii="Times New Roman" w:hAnsi="Times New Roman" w:cs="Times New Roman"/>
                <w:b/>
                <w:bCs/>
                <w:sz w:val="24"/>
                <w:szCs w:val="24"/>
                <w:u w:val="single"/>
              </w:rPr>
            </w:pPr>
            <w:r w:rsidRPr="007778E5">
              <w:rPr>
                <w:rFonts w:ascii="Times New Roman" w:hAnsi="Times New Roman" w:cs="Times New Roman"/>
                <w:b/>
                <w:bCs/>
                <w:sz w:val="24"/>
                <w:szCs w:val="24"/>
                <w:u w:val="single"/>
              </w:rPr>
              <w:t>2. Цели и задачи Программы.</w:t>
            </w:r>
          </w:p>
          <w:p w:rsidR="007778E5" w:rsidRPr="007778E5" w:rsidRDefault="007778E5" w:rsidP="007778E5">
            <w:pPr>
              <w:spacing w:after="0" w:line="120" w:lineRule="atLeast"/>
              <w:jc w:val="center"/>
              <w:rPr>
                <w:rFonts w:ascii="Times New Roman" w:hAnsi="Times New Roman" w:cs="Times New Roman"/>
                <w:b/>
                <w:bCs/>
                <w:sz w:val="24"/>
                <w:szCs w:val="24"/>
                <w:u w:val="single"/>
              </w:rPr>
            </w:pPr>
            <w:r w:rsidRPr="007778E5">
              <w:rPr>
                <w:rFonts w:ascii="Times New Roman" w:hAnsi="Times New Roman" w:cs="Times New Roman"/>
                <w:sz w:val="24"/>
                <w:szCs w:val="24"/>
              </w:rPr>
              <w:br/>
              <w:t xml:space="preserve">     Основной целью Программы является: снижение уровня общего износа основных фондов, улучшение качества предоставляемых жилищно-коммунальных услуг. </w:t>
            </w:r>
          </w:p>
          <w:p w:rsidR="007778E5" w:rsidRPr="007778E5" w:rsidRDefault="007778E5" w:rsidP="007778E5">
            <w:pPr>
              <w:spacing w:after="0" w:line="120" w:lineRule="atLeast"/>
              <w:rPr>
                <w:rFonts w:ascii="Times New Roman" w:hAnsi="Times New Roman" w:cs="Times New Roman"/>
                <w:b/>
                <w:bCs/>
                <w:sz w:val="24"/>
                <w:szCs w:val="24"/>
                <w:u w:val="single"/>
              </w:rPr>
            </w:pPr>
            <w:r w:rsidRPr="007778E5">
              <w:rPr>
                <w:rFonts w:ascii="Times New Roman" w:hAnsi="Times New Roman" w:cs="Times New Roman"/>
                <w:sz w:val="24"/>
                <w:szCs w:val="24"/>
              </w:rPr>
              <w:t xml:space="preserve">    Реализация данной цели предполагает решение следующих задач:</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 снижение потерь при эксплуатации систем водоснабжения;</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улучшение   качества   питьевой   воды.</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3. Характеристика проблемы.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r w:rsidRPr="007778E5">
              <w:rPr>
                <w:rFonts w:ascii="Times New Roman" w:hAnsi="Times New Roman" w:cs="Times New Roman"/>
                <w:sz w:val="24"/>
                <w:szCs w:val="24"/>
              </w:rPr>
              <w:br/>
              <w:t xml:space="preserve">     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Причинами возникновения этих проблем являются: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высокий уровень износа объектов коммунальной инфраструктуры и их технологическая отсталость;</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r w:rsidRPr="007778E5">
              <w:rPr>
                <w:rFonts w:ascii="Times New Roman" w:hAnsi="Times New Roman" w:cs="Times New Roman"/>
                <w:sz w:val="24"/>
                <w:szCs w:val="24"/>
              </w:rPr>
              <w:br/>
              <w:t xml:space="preserve">-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 </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 </w:t>
            </w:r>
            <w:r w:rsidRPr="007778E5">
              <w:rPr>
                <w:rFonts w:ascii="Times New Roman" w:hAnsi="Times New Roman" w:cs="Times New Roman"/>
                <w:sz w:val="24"/>
                <w:szCs w:val="24"/>
              </w:rPr>
              <w:br/>
              <w:t xml:space="preserve">  Решить проблему повышения качества предоставления коммунальных услуг, улучшения экологической ситуации на территории  сельского поселения  Большая Дергуновка   возможно только путем объединения усилий органов государственной власти Российской Федерации, органов государственной власти   Самарской   области, органов местного самоуправления   муниципального района   Большеглушицкий   и Администрации сельского поселения   Большая Дергуновка   для привлечения средств внебюджетных источников.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Поэтому одной из основных задач программы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r w:rsidRPr="007778E5">
              <w:rPr>
                <w:rFonts w:ascii="Times New Roman" w:hAnsi="Times New Roman" w:cs="Times New Roman"/>
                <w:sz w:val="24"/>
                <w:szCs w:val="24"/>
              </w:rPr>
              <w:br/>
              <w:t xml:space="preserve">     Реализация программы позволит: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lastRenderedPageBreak/>
              <w:t xml:space="preserve">  - привлечь средства федерального бюджета, бюджетов субъектов Российской Федерации и местных бюджетов для модернизации объектов коммунальной инфраструктуры; </w:t>
            </w:r>
            <w:r w:rsidRPr="007778E5">
              <w:rPr>
                <w:rFonts w:ascii="Times New Roman" w:hAnsi="Times New Roman" w:cs="Times New Roman"/>
                <w:sz w:val="24"/>
                <w:szCs w:val="24"/>
              </w:rPr>
              <w:br/>
              <w:t xml:space="preserve"> - обеспечить использование бюджетных сре</w:t>
            </w:r>
            <w:proofErr w:type="gramStart"/>
            <w:r w:rsidRPr="007778E5">
              <w:rPr>
                <w:rFonts w:ascii="Times New Roman" w:hAnsi="Times New Roman" w:cs="Times New Roman"/>
                <w:sz w:val="24"/>
                <w:szCs w:val="24"/>
              </w:rPr>
              <w:t>дств дл</w:t>
            </w:r>
            <w:proofErr w:type="gramEnd"/>
            <w:r w:rsidRPr="007778E5">
              <w:rPr>
                <w:rFonts w:ascii="Times New Roman" w:hAnsi="Times New Roman" w:cs="Times New Roman"/>
                <w:sz w:val="24"/>
                <w:szCs w:val="24"/>
              </w:rPr>
              <w:t xml:space="preserve">я реализации проектов модернизации объектов коммунальной инфраструктуры; </w:t>
            </w:r>
            <w:r w:rsidRPr="007778E5">
              <w:rPr>
                <w:rFonts w:ascii="Times New Roman" w:hAnsi="Times New Roman" w:cs="Times New Roman"/>
                <w:sz w:val="24"/>
                <w:szCs w:val="24"/>
              </w:rPr>
              <w:br/>
              <w:t xml:space="preserve"> - использовать доступные средства внебюджетных источников для капитальных вложений в объекты коммунальной инфраструктуры; </w:t>
            </w:r>
            <w:r w:rsidRPr="007778E5">
              <w:rPr>
                <w:rFonts w:ascii="Times New Roman" w:hAnsi="Times New Roman" w:cs="Times New Roman"/>
                <w:sz w:val="24"/>
                <w:szCs w:val="24"/>
              </w:rPr>
              <w:br/>
              <w:t xml:space="preserve"> - разрабатывать и развивать механизмы привлечения средств внебюджетных источников в коммунальный комплекс.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Программа основана на следующих базовых принципах: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w:t>
            </w:r>
            <w:proofErr w:type="gramStart"/>
            <w:r w:rsidRPr="007778E5">
              <w:rPr>
                <w:rFonts w:ascii="Times New Roman" w:hAnsi="Times New Roman" w:cs="Times New Roman"/>
                <w:sz w:val="24"/>
                <w:szCs w:val="24"/>
              </w:rPr>
              <w:t>1)</w:t>
            </w:r>
            <w:proofErr w:type="spellStart"/>
            <w:r w:rsidRPr="007778E5">
              <w:rPr>
                <w:rFonts w:ascii="Times New Roman" w:hAnsi="Times New Roman" w:cs="Times New Roman"/>
                <w:sz w:val="24"/>
                <w:szCs w:val="24"/>
              </w:rPr>
              <w:t>софинансирование</w:t>
            </w:r>
            <w:proofErr w:type="spellEnd"/>
            <w:r w:rsidRPr="007778E5">
              <w:rPr>
                <w:rFonts w:ascii="Times New Roman" w:hAnsi="Times New Roman" w:cs="Times New Roman"/>
                <w:sz w:val="24"/>
                <w:szCs w:val="24"/>
              </w:rPr>
              <w:t xml:space="preserve"> проектов модернизации объектов коммунальной инфраструктуры с привлечением бюджетных средств и внебюджетных источников;</w:t>
            </w:r>
            <w:r w:rsidRPr="007778E5">
              <w:rPr>
                <w:rFonts w:ascii="Times New Roman" w:hAnsi="Times New Roman" w:cs="Times New Roman"/>
                <w:sz w:val="24"/>
                <w:szCs w:val="24"/>
              </w:rPr>
              <w:br/>
              <w:t xml:space="preserve">     2)развитие различных форм государственно –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 </w:t>
            </w:r>
            <w:r w:rsidRPr="007778E5">
              <w:rPr>
                <w:rFonts w:ascii="Times New Roman" w:hAnsi="Times New Roman" w:cs="Times New Roman"/>
                <w:sz w:val="24"/>
                <w:szCs w:val="24"/>
              </w:rPr>
              <w:br/>
              <w:t xml:space="preserve">     3) открытый отбор проектов модернизации объектов коммунальной инфраструктуры.</w:t>
            </w:r>
            <w:proofErr w:type="gramEnd"/>
          </w:p>
          <w:p w:rsidR="007778E5" w:rsidRDefault="007778E5" w:rsidP="007778E5">
            <w:pPr>
              <w:spacing w:after="0" w:line="120" w:lineRule="atLeast"/>
              <w:jc w:val="center"/>
              <w:rPr>
                <w:rFonts w:ascii="Times New Roman" w:hAnsi="Times New Roman" w:cs="Times New Roman"/>
                <w:b/>
                <w:bCs/>
                <w:sz w:val="24"/>
                <w:szCs w:val="24"/>
                <w:u w:val="single"/>
              </w:rPr>
            </w:pPr>
          </w:p>
          <w:p w:rsidR="007778E5" w:rsidRPr="007778E5" w:rsidRDefault="007778E5" w:rsidP="007778E5">
            <w:pPr>
              <w:spacing w:after="0" w:line="120" w:lineRule="atLeast"/>
              <w:jc w:val="center"/>
              <w:rPr>
                <w:rFonts w:ascii="Times New Roman" w:hAnsi="Times New Roman" w:cs="Times New Roman"/>
                <w:b/>
                <w:bCs/>
                <w:sz w:val="24"/>
                <w:szCs w:val="24"/>
                <w:u w:val="single"/>
              </w:rPr>
            </w:pPr>
            <w:r w:rsidRPr="007778E5">
              <w:rPr>
                <w:rFonts w:ascii="Times New Roman" w:hAnsi="Times New Roman" w:cs="Times New Roman"/>
                <w:b/>
                <w:bCs/>
                <w:sz w:val="24"/>
                <w:szCs w:val="24"/>
                <w:u w:val="single"/>
              </w:rPr>
              <w:t>4. Сроки и этапы реализации Программы.</w:t>
            </w:r>
          </w:p>
          <w:p w:rsidR="007778E5" w:rsidRPr="007778E5" w:rsidRDefault="007778E5" w:rsidP="007778E5">
            <w:pPr>
              <w:spacing w:after="0" w:line="120" w:lineRule="atLeast"/>
              <w:jc w:val="center"/>
              <w:rPr>
                <w:rFonts w:ascii="Times New Roman" w:hAnsi="Times New Roman" w:cs="Times New Roman"/>
                <w:sz w:val="24"/>
                <w:szCs w:val="24"/>
              </w:rPr>
            </w:pPr>
          </w:p>
          <w:p w:rsidR="007778E5" w:rsidRPr="007778E5" w:rsidRDefault="007778E5" w:rsidP="007778E5">
            <w:pPr>
              <w:spacing w:after="0" w:line="120" w:lineRule="atLeast"/>
              <w:rPr>
                <w:rFonts w:ascii="Times New Roman" w:hAnsi="Times New Roman" w:cs="Times New Roman"/>
                <w:sz w:val="24"/>
                <w:szCs w:val="24"/>
              </w:rPr>
            </w:pPr>
            <w:r w:rsidRPr="007778E5">
              <w:rPr>
                <w:rFonts w:ascii="Times New Roman" w:hAnsi="Times New Roman" w:cs="Times New Roman"/>
                <w:sz w:val="24"/>
                <w:szCs w:val="24"/>
              </w:rPr>
              <w:t xml:space="preserve">         Программа реализуется в течение 2013-201</w:t>
            </w:r>
            <w:r>
              <w:rPr>
                <w:rFonts w:ascii="Times New Roman" w:hAnsi="Times New Roman" w:cs="Times New Roman"/>
                <w:sz w:val="24"/>
                <w:szCs w:val="24"/>
              </w:rPr>
              <w:t>9</w:t>
            </w:r>
            <w:r w:rsidRPr="007778E5">
              <w:rPr>
                <w:rFonts w:ascii="Times New Roman" w:hAnsi="Times New Roman" w:cs="Times New Roman"/>
                <w:sz w:val="24"/>
                <w:szCs w:val="24"/>
              </w:rPr>
              <w:t xml:space="preserve"> годов.</w:t>
            </w:r>
          </w:p>
          <w:p w:rsidR="007778E5" w:rsidRPr="007778E5" w:rsidRDefault="007778E5" w:rsidP="007778E5">
            <w:pPr>
              <w:spacing w:after="0" w:line="120" w:lineRule="atLeast"/>
              <w:rPr>
                <w:rFonts w:ascii="Times New Roman" w:hAnsi="Times New Roman" w:cs="Times New Roman"/>
                <w:sz w:val="24"/>
                <w:szCs w:val="24"/>
              </w:rPr>
            </w:pPr>
          </w:p>
          <w:p w:rsidR="007778E5" w:rsidRPr="007778E5" w:rsidRDefault="007778E5" w:rsidP="007778E5">
            <w:pPr>
              <w:spacing w:after="0" w:line="120" w:lineRule="atLeast"/>
              <w:jc w:val="center"/>
              <w:rPr>
                <w:rFonts w:ascii="Times New Roman" w:hAnsi="Times New Roman" w:cs="Times New Roman"/>
                <w:b/>
                <w:bCs/>
                <w:sz w:val="24"/>
                <w:szCs w:val="24"/>
                <w:u w:val="single"/>
              </w:rPr>
            </w:pPr>
            <w:r w:rsidRPr="007778E5">
              <w:rPr>
                <w:rFonts w:ascii="Times New Roman" w:hAnsi="Times New Roman" w:cs="Times New Roman"/>
                <w:b/>
                <w:bCs/>
                <w:sz w:val="24"/>
                <w:szCs w:val="24"/>
                <w:u w:val="single"/>
              </w:rPr>
              <w:t>5. Оценка состояния инженерной инфраструктуры.</w:t>
            </w:r>
          </w:p>
          <w:p w:rsidR="007778E5" w:rsidRPr="007778E5" w:rsidRDefault="007778E5" w:rsidP="007778E5">
            <w:pPr>
              <w:spacing w:after="0" w:line="120" w:lineRule="atLeast"/>
              <w:jc w:val="center"/>
              <w:rPr>
                <w:rFonts w:ascii="Times New Roman" w:hAnsi="Times New Roman" w:cs="Times New Roman"/>
                <w:b/>
                <w:sz w:val="24"/>
                <w:szCs w:val="24"/>
              </w:rPr>
            </w:pPr>
            <w:r w:rsidRPr="007778E5">
              <w:rPr>
                <w:rFonts w:ascii="Times New Roman" w:hAnsi="Times New Roman" w:cs="Times New Roman"/>
                <w:sz w:val="24"/>
                <w:szCs w:val="24"/>
              </w:rPr>
              <w:br/>
            </w:r>
            <w:r w:rsidRPr="007778E5">
              <w:rPr>
                <w:rFonts w:ascii="Times New Roman" w:hAnsi="Times New Roman" w:cs="Times New Roman"/>
                <w:b/>
                <w:sz w:val="24"/>
                <w:szCs w:val="24"/>
              </w:rPr>
              <w:t>1. Газоснабжение.</w:t>
            </w:r>
          </w:p>
          <w:p w:rsidR="007778E5" w:rsidRPr="007778E5" w:rsidRDefault="007778E5" w:rsidP="007778E5">
            <w:pPr>
              <w:spacing w:after="0" w:line="120" w:lineRule="atLeast"/>
              <w:jc w:val="center"/>
              <w:rPr>
                <w:rFonts w:ascii="Times New Roman" w:hAnsi="Times New Roman" w:cs="Times New Roman"/>
                <w:sz w:val="24"/>
                <w:szCs w:val="24"/>
              </w:rPr>
            </w:pP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sz w:val="24"/>
                <w:szCs w:val="24"/>
              </w:rPr>
              <w:t xml:space="preserve">     По состоянию на 2012 год  сельское поселение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газифицировано  на  70%. В связи со значительной удалённостью   жилых   домов  от  магистральных    газопроводов газификация   оставшихся   30%  поселения в среднесрочной перспективе не планируется.</w:t>
            </w:r>
          </w:p>
          <w:p w:rsidR="007778E5" w:rsidRPr="007778E5" w:rsidRDefault="007778E5" w:rsidP="007778E5">
            <w:pPr>
              <w:spacing w:after="0" w:line="120" w:lineRule="atLeast"/>
              <w:jc w:val="both"/>
              <w:rPr>
                <w:rFonts w:ascii="Times New Roman" w:hAnsi="Times New Roman" w:cs="Times New Roman"/>
                <w:b/>
                <w:sz w:val="24"/>
                <w:szCs w:val="24"/>
              </w:rPr>
            </w:pPr>
            <w:r w:rsidRPr="007778E5">
              <w:rPr>
                <w:rFonts w:ascii="Times New Roman" w:hAnsi="Times New Roman" w:cs="Times New Roman"/>
                <w:b/>
                <w:sz w:val="24"/>
                <w:szCs w:val="24"/>
              </w:rPr>
              <w:t xml:space="preserve">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78E5">
              <w:rPr>
                <w:rFonts w:ascii="Times New Roman" w:hAnsi="Times New Roman" w:cs="Times New Roman"/>
                <w:b/>
                <w:sz w:val="24"/>
                <w:szCs w:val="24"/>
              </w:rPr>
              <w:t xml:space="preserve">    2. Водоснабжение</w:t>
            </w:r>
            <w:r w:rsidRPr="007778E5">
              <w:rPr>
                <w:rFonts w:ascii="Times New Roman" w:hAnsi="Times New Roman" w:cs="Times New Roman"/>
                <w:sz w:val="24"/>
                <w:szCs w:val="24"/>
              </w:rPr>
              <w:t>.</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В сельском поселении   </w:t>
            </w:r>
            <w:r w:rsidRPr="007778E5">
              <w:rPr>
                <w:rFonts w:ascii="Times New Roman" w:hAnsi="Times New Roman" w:cs="Times New Roman"/>
                <w:iCs/>
                <w:color w:val="000000"/>
                <w:sz w:val="24"/>
                <w:szCs w:val="24"/>
              </w:rPr>
              <w:t xml:space="preserve">Большая Дергуновка </w:t>
            </w:r>
            <w:r w:rsidRPr="007778E5">
              <w:rPr>
                <w:rFonts w:ascii="Times New Roman" w:hAnsi="Times New Roman" w:cs="Times New Roman"/>
                <w:sz w:val="24"/>
                <w:szCs w:val="24"/>
              </w:rPr>
              <w:t>(с</w:t>
            </w:r>
            <w:proofErr w:type="gramStart"/>
            <w:r w:rsidRPr="007778E5">
              <w:rPr>
                <w:rFonts w:ascii="Times New Roman" w:hAnsi="Times New Roman" w:cs="Times New Roman"/>
                <w:sz w:val="24"/>
                <w:szCs w:val="24"/>
              </w:rPr>
              <w:t>.Б</w:t>
            </w:r>
            <w:proofErr w:type="gramEnd"/>
            <w:r w:rsidRPr="007778E5">
              <w:rPr>
                <w:rFonts w:ascii="Times New Roman" w:hAnsi="Times New Roman" w:cs="Times New Roman"/>
                <w:sz w:val="24"/>
                <w:szCs w:val="24"/>
              </w:rPr>
              <w:t>ольшая Дергуновка) водоснабжение   осуществляется через   централизованную  систему  водоснабжения   и  водоразборные колонки.</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В п</w:t>
            </w:r>
            <w:proofErr w:type="gramStart"/>
            <w:r w:rsidRPr="007778E5">
              <w:rPr>
                <w:rFonts w:ascii="Times New Roman" w:hAnsi="Times New Roman" w:cs="Times New Roman"/>
                <w:sz w:val="24"/>
                <w:szCs w:val="24"/>
              </w:rPr>
              <w:t>.П</w:t>
            </w:r>
            <w:proofErr w:type="gramEnd"/>
            <w:r w:rsidRPr="007778E5">
              <w:rPr>
                <w:rFonts w:ascii="Times New Roman" w:hAnsi="Times New Roman" w:cs="Times New Roman"/>
                <w:sz w:val="24"/>
                <w:szCs w:val="24"/>
              </w:rPr>
              <w:t>робуждение и с.Березовка водоснабжение   осуществляется  через  колодцы, которые  расположены   практически  в  каждом  дворе.</w:t>
            </w:r>
          </w:p>
          <w:p w:rsidR="007778E5" w:rsidRDefault="007778E5" w:rsidP="007778E5">
            <w:pPr>
              <w:spacing w:after="0" w:line="120" w:lineRule="atLeast"/>
              <w:jc w:val="center"/>
              <w:rPr>
                <w:rFonts w:ascii="Times New Roman" w:hAnsi="Times New Roman" w:cs="Times New Roman"/>
                <w:b/>
                <w:bCs/>
                <w:sz w:val="24"/>
                <w:szCs w:val="24"/>
                <w:u w:val="single"/>
              </w:rPr>
            </w:pP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6. Перечень основных мероприятий Программы.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r w:rsidRPr="007778E5">
              <w:rPr>
                <w:rFonts w:ascii="Times New Roman" w:hAnsi="Times New Roman" w:cs="Times New Roman"/>
                <w:sz w:val="24"/>
                <w:szCs w:val="24"/>
              </w:rPr>
              <w:br/>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Организационные мероприятия предусматривают:</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формирование перечня объектов, подлежащих реконструкции, модернизации, капитальному ремонту (Приложение 1);</w:t>
            </w:r>
            <w:r w:rsidRPr="007778E5">
              <w:rPr>
                <w:rFonts w:ascii="Times New Roman" w:hAnsi="Times New Roman" w:cs="Times New Roman"/>
                <w:sz w:val="24"/>
                <w:szCs w:val="24"/>
              </w:rPr>
              <w:br/>
              <w:t>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r>
            <w:r w:rsidRPr="007778E5">
              <w:rPr>
                <w:rFonts w:ascii="Times New Roman" w:hAnsi="Times New Roman" w:cs="Times New Roman"/>
                <w:sz w:val="24"/>
                <w:szCs w:val="24"/>
              </w:rPr>
              <w:lastRenderedPageBreak/>
              <w:t xml:space="preserve">  - формирование пакета документов для получения субсидии из областного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Губернатора  Самарской   области и в целях обеспечения качества предоставляемых жилищно-коммунальных услуг;</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 капитальный ремонт объектов коммунальной инфраструктуры, включенных в Программу, должен быть завершен в пределах срока действия Программы.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w:t>
            </w:r>
            <w:r w:rsidRPr="007778E5">
              <w:rPr>
                <w:rFonts w:ascii="Times New Roman" w:hAnsi="Times New Roman" w:cs="Times New Roman"/>
                <w:sz w:val="24"/>
                <w:szCs w:val="24"/>
              </w:rPr>
              <w:br/>
              <w:t xml:space="preserve">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r w:rsidRPr="007778E5">
              <w:rPr>
                <w:rFonts w:ascii="Times New Roman" w:hAnsi="Times New Roman" w:cs="Times New Roman"/>
                <w:sz w:val="24"/>
                <w:szCs w:val="24"/>
              </w:rPr>
              <w:br/>
              <w:t xml:space="preserve">     Развитие коммунальной инфраструктуры позволит  обеспечить качественное бесперебойное предоставление коммунальных услуг потребителям.</w:t>
            </w:r>
          </w:p>
          <w:p w:rsidR="007778E5" w:rsidRDefault="007778E5" w:rsidP="007778E5">
            <w:pPr>
              <w:spacing w:after="0" w:line="120" w:lineRule="atLeast"/>
              <w:jc w:val="center"/>
              <w:rPr>
                <w:rFonts w:ascii="Times New Roman" w:hAnsi="Times New Roman" w:cs="Times New Roman"/>
                <w:b/>
                <w:bCs/>
                <w:sz w:val="24"/>
                <w:szCs w:val="24"/>
                <w:u w:val="single"/>
              </w:rPr>
            </w:pPr>
          </w:p>
          <w:p w:rsidR="007778E5" w:rsidRDefault="007778E5" w:rsidP="007778E5">
            <w:pPr>
              <w:spacing w:after="0" w:line="120" w:lineRule="atLeast"/>
              <w:jc w:val="center"/>
              <w:rPr>
                <w:rFonts w:ascii="Times New Roman" w:hAnsi="Times New Roman" w:cs="Times New Roman"/>
                <w:b/>
                <w:bCs/>
                <w:sz w:val="24"/>
                <w:szCs w:val="24"/>
                <w:u w:val="single"/>
              </w:rPr>
            </w:pPr>
            <w:r w:rsidRPr="007778E5">
              <w:rPr>
                <w:rFonts w:ascii="Times New Roman" w:hAnsi="Times New Roman" w:cs="Times New Roman"/>
                <w:b/>
                <w:bCs/>
                <w:sz w:val="24"/>
                <w:szCs w:val="24"/>
                <w:u w:val="single"/>
              </w:rPr>
              <w:t>7. Механизм реализации Программы.</w:t>
            </w:r>
          </w:p>
          <w:p w:rsidR="007778E5" w:rsidRPr="007778E5" w:rsidRDefault="007778E5" w:rsidP="007778E5">
            <w:pPr>
              <w:spacing w:after="0" w:line="120" w:lineRule="atLeast"/>
              <w:jc w:val="center"/>
              <w:rPr>
                <w:rFonts w:ascii="Times New Roman" w:hAnsi="Times New Roman" w:cs="Times New Roman"/>
                <w:sz w:val="24"/>
                <w:szCs w:val="24"/>
              </w:rPr>
            </w:pP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Администрация   сельского поселения   Большая Дергуновка   муниципального района  Большеглушицкий   в рамках настоящей Программы: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осуществляет общее руководство, координацию и </w:t>
            </w:r>
            <w:proofErr w:type="gramStart"/>
            <w:r w:rsidRPr="007778E5">
              <w:rPr>
                <w:rFonts w:ascii="Times New Roman" w:hAnsi="Times New Roman" w:cs="Times New Roman"/>
                <w:sz w:val="24"/>
                <w:szCs w:val="24"/>
              </w:rPr>
              <w:t>контроль за</w:t>
            </w:r>
            <w:proofErr w:type="gramEnd"/>
            <w:r w:rsidRPr="007778E5">
              <w:rPr>
                <w:rFonts w:ascii="Times New Roman" w:hAnsi="Times New Roman" w:cs="Times New Roman"/>
                <w:sz w:val="24"/>
                <w:szCs w:val="24"/>
              </w:rPr>
              <w:t xml:space="preserve"> реализацией Программы;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формирует перечень объектов, подлежащих включению в Программу (Приложение 1);</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осуществляет обеспечение разработки проектно-сметной документации на реконструкцию, модернизацию и капитальный ремонт объектов коммунальной инфраструктуры;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заключает 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8. Ресурсное обеспечение Программы.</w:t>
            </w:r>
            <w:r w:rsidRPr="007778E5">
              <w:rPr>
                <w:rFonts w:ascii="Times New Roman" w:hAnsi="Times New Roman" w:cs="Times New Roman"/>
                <w:sz w:val="24"/>
                <w:szCs w:val="24"/>
              </w:rPr>
              <w:br/>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Финансирование мероприятий Программы осуществляется за счет средств  бюджета сельского поселения Большая Дергуновка   с привлечение средств  областного  бюджета, районного бюджета.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Общий объем финансирования Программы составляет 970тыс. рублей.</w:t>
            </w:r>
            <w:r w:rsidRPr="007778E5">
              <w:rPr>
                <w:rFonts w:ascii="Times New Roman" w:hAnsi="Times New Roman" w:cs="Times New Roman"/>
                <w:sz w:val="24"/>
                <w:szCs w:val="24"/>
              </w:rPr>
              <w:br/>
              <w:t xml:space="preserve">     Финансирование Программы предусматривает финансирование из   областного  и районного бюджетов в виде субсидий местному бюджету на условиях </w:t>
            </w:r>
            <w:proofErr w:type="spellStart"/>
            <w:r w:rsidRPr="007778E5">
              <w:rPr>
                <w:rFonts w:ascii="Times New Roman" w:hAnsi="Times New Roman" w:cs="Times New Roman"/>
                <w:sz w:val="24"/>
                <w:szCs w:val="24"/>
              </w:rPr>
              <w:t>софинансирования</w:t>
            </w:r>
            <w:proofErr w:type="spellEnd"/>
            <w:r w:rsidRPr="007778E5">
              <w:rPr>
                <w:rFonts w:ascii="Times New Roman" w:hAnsi="Times New Roman" w:cs="Times New Roman"/>
                <w:sz w:val="24"/>
                <w:szCs w:val="24"/>
              </w:rPr>
              <w:t xml:space="preserve"> и средств внебюджетных источников.</w:t>
            </w:r>
            <w:r w:rsidRPr="007778E5">
              <w:rPr>
                <w:rFonts w:ascii="Times New Roman" w:hAnsi="Times New Roman" w:cs="Times New Roman"/>
                <w:sz w:val="24"/>
                <w:szCs w:val="24"/>
              </w:rPr>
              <w:br/>
              <w:t xml:space="preserve">     Распределение субсидий, выделяемых за счет средств  областного и районного бюджетов, осуществляется по методике, утвержденной Законом   Самарской   области  в соответствии с требованиями Бюджетного кодекса РФ.</w:t>
            </w:r>
            <w:r w:rsidRPr="007778E5">
              <w:rPr>
                <w:rFonts w:ascii="Times New Roman" w:hAnsi="Times New Roman" w:cs="Times New Roman"/>
                <w:sz w:val="24"/>
                <w:szCs w:val="24"/>
              </w:rPr>
              <w:br/>
              <w:t xml:space="preserve">     Объемы финансирования Программы на 2013-2018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 xml:space="preserve">9. Управление реализацией Программы и </w:t>
            </w:r>
            <w:proofErr w:type="gramStart"/>
            <w:r w:rsidRPr="007778E5">
              <w:rPr>
                <w:rFonts w:ascii="Times New Roman" w:hAnsi="Times New Roman" w:cs="Times New Roman"/>
                <w:b/>
                <w:bCs/>
                <w:sz w:val="24"/>
                <w:szCs w:val="24"/>
                <w:u w:val="single"/>
              </w:rPr>
              <w:t>контроль за</w:t>
            </w:r>
            <w:proofErr w:type="gramEnd"/>
            <w:r w:rsidRPr="007778E5">
              <w:rPr>
                <w:rFonts w:ascii="Times New Roman" w:hAnsi="Times New Roman" w:cs="Times New Roman"/>
                <w:b/>
                <w:bCs/>
                <w:sz w:val="24"/>
                <w:szCs w:val="24"/>
                <w:u w:val="single"/>
              </w:rPr>
              <w:t xml:space="preserve"> ходом ее исполнения.</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w:t>
            </w:r>
            <w:proofErr w:type="gramStart"/>
            <w:r w:rsidRPr="007778E5">
              <w:rPr>
                <w:rFonts w:ascii="Times New Roman" w:hAnsi="Times New Roman" w:cs="Times New Roman"/>
                <w:sz w:val="24"/>
                <w:szCs w:val="24"/>
              </w:rPr>
              <w:t xml:space="preserve">Заказчик осуществляет контроль за ходом реализации Программы, обеспечивает </w:t>
            </w:r>
            <w:r w:rsidRPr="007778E5">
              <w:rPr>
                <w:rFonts w:ascii="Times New Roman" w:hAnsi="Times New Roman" w:cs="Times New Roman"/>
                <w:sz w:val="24"/>
                <w:szCs w:val="24"/>
              </w:rPr>
              <w:lastRenderedPageBreak/>
              <w:t>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r w:rsidRPr="007778E5">
              <w:rPr>
                <w:rFonts w:ascii="Times New Roman" w:hAnsi="Times New Roman" w:cs="Times New Roman"/>
                <w:sz w:val="24"/>
                <w:szCs w:val="24"/>
              </w:rPr>
              <w:br/>
              <w:t xml:space="preserve">   </w:t>
            </w:r>
            <w:proofErr w:type="gramStart"/>
            <w:r w:rsidRPr="007778E5">
              <w:rPr>
                <w:rFonts w:ascii="Times New Roman" w:hAnsi="Times New Roman" w:cs="Times New Roman"/>
                <w:sz w:val="24"/>
                <w:szCs w:val="24"/>
              </w:rPr>
              <w:t>Контроль за</w:t>
            </w:r>
            <w:proofErr w:type="gramEnd"/>
            <w:r w:rsidRPr="007778E5">
              <w:rPr>
                <w:rFonts w:ascii="Times New Roman" w:hAnsi="Times New Roman" w:cs="Times New Roman"/>
                <w:sz w:val="24"/>
                <w:szCs w:val="24"/>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r w:rsidRPr="007778E5">
              <w:rPr>
                <w:rFonts w:ascii="Times New Roman" w:hAnsi="Times New Roman" w:cs="Times New Roman"/>
                <w:sz w:val="24"/>
                <w:szCs w:val="24"/>
              </w:rPr>
              <w:br/>
              <w:t xml:space="preserve">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b/>
                <w:bCs/>
                <w:sz w:val="24"/>
                <w:szCs w:val="24"/>
                <w:u w:val="single"/>
              </w:rPr>
              <w:t>10. Оценка социально-экономической эффективности реализации Программы.</w:t>
            </w:r>
          </w:p>
          <w:p w:rsidR="007778E5" w:rsidRPr="007778E5" w:rsidRDefault="007778E5" w:rsidP="007778E5">
            <w:pPr>
              <w:spacing w:after="0" w:line="120" w:lineRule="atLeast"/>
              <w:jc w:val="center"/>
              <w:rPr>
                <w:rFonts w:ascii="Times New Roman" w:hAnsi="Times New Roman" w:cs="Times New Roman"/>
                <w:sz w:val="24"/>
                <w:szCs w:val="24"/>
              </w:rPr>
            </w:pPr>
            <w:r w:rsidRPr="007778E5">
              <w:rPr>
                <w:rFonts w:ascii="Times New Roman" w:hAnsi="Times New Roman" w:cs="Times New Roman"/>
                <w:sz w:val="24"/>
                <w:szCs w:val="24"/>
              </w:rPr>
              <w:br/>
              <w:t xml:space="preserve">      Эффективность реализации Программы и использования, выделенных с этой целью средств обеспечивается за счет: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исключения возможности нецелевого использования бюджетных средств; </w:t>
            </w:r>
            <w:r w:rsidRPr="007778E5">
              <w:rPr>
                <w:rFonts w:ascii="Times New Roman" w:hAnsi="Times New Roman" w:cs="Times New Roman"/>
                <w:sz w:val="24"/>
                <w:szCs w:val="24"/>
              </w:rPr>
              <w:br/>
              <w:t xml:space="preserve">- прозрачности прохождения средств бюджета;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-привлечения средств  областного, районного и местного бюджетов; </w:t>
            </w:r>
            <w:r w:rsidRPr="007778E5">
              <w:rPr>
                <w:rFonts w:ascii="Times New Roman" w:hAnsi="Times New Roman" w:cs="Times New Roman"/>
                <w:sz w:val="24"/>
                <w:szCs w:val="24"/>
              </w:rPr>
              <w:br/>
              <w:t>- привлечения средств внебюджетных источников;</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создания эффективных механизмов оценки и управления инвестиционными рисками.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Оценка эффективности реализации программы будет осуществляться на основе следующих индикаторов: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-снижение уровня износа коммунальной инфраструктуры; </w:t>
            </w:r>
            <w:r w:rsidRPr="007778E5">
              <w:rPr>
                <w:rFonts w:ascii="Times New Roman" w:hAnsi="Times New Roman" w:cs="Times New Roman"/>
                <w:sz w:val="24"/>
                <w:szCs w:val="24"/>
              </w:rPr>
              <w:br/>
              <w:t xml:space="preserve">доля средств внебюджетных источников в общем объеме инвестиций в модернизацию коммунальной инфраструктуры;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доля частных компаний, управляющих объектами коммунальной инфраструктуры, в общем количестве всех организаций коммунального комплекса. </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Успешная реализация Программы позволит:</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xml:space="preserve"> - обеспечить жителей поселения бесперебойным, безопасным предоставлением коммунальных услуг (</w:t>
            </w:r>
            <w:proofErr w:type="spellStart"/>
            <w:r w:rsidRPr="007778E5">
              <w:rPr>
                <w:rFonts w:ascii="Times New Roman" w:hAnsi="Times New Roman" w:cs="Times New Roman"/>
                <w:sz w:val="24"/>
                <w:szCs w:val="24"/>
              </w:rPr>
              <w:t>водо</w:t>
            </w:r>
            <w:proofErr w:type="spellEnd"/>
            <w:r w:rsidRPr="007778E5">
              <w:rPr>
                <w:rFonts w:ascii="Times New Roman" w:hAnsi="Times New Roman" w:cs="Times New Roman"/>
                <w:sz w:val="24"/>
                <w:szCs w:val="24"/>
              </w:rPr>
              <w:t>-, газоснабжения);</w:t>
            </w:r>
          </w:p>
          <w:p w:rsidR="007778E5" w:rsidRPr="007778E5" w:rsidRDefault="007778E5" w:rsidP="007778E5">
            <w:pPr>
              <w:spacing w:after="0" w:line="120" w:lineRule="atLeast"/>
              <w:jc w:val="both"/>
              <w:rPr>
                <w:rFonts w:ascii="Times New Roman" w:hAnsi="Times New Roman" w:cs="Times New Roman"/>
                <w:sz w:val="24"/>
                <w:szCs w:val="24"/>
              </w:rPr>
            </w:pP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t>- поэтапно восстановить ветхие инженерные сети и другие объекты жилищно-коммунального хозяйства поселения;</w:t>
            </w:r>
            <w:proofErr w:type="gramStart"/>
            <w:r w:rsidRPr="007778E5">
              <w:rPr>
                <w:rFonts w:ascii="Times New Roman" w:hAnsi="Times New Roman" w:cs="Times New Roman"/>
                <w:sz w:val="24"/>
                <w:szCs w:val="24"/>
              </w:rPr>
              <w:br/>
              <w:t>-</w:t>
            </w:r>
            <w:proofErr w:type="gramEnd"/>
            <w:r w:rsidRPr="007778E5">
              <w:rPr>
                <w:rFonts w:ascii="Times New Roman" w:hAnsi="Times New Roman" w:cs="Times New Roman"/>
                <w:sz w:val="24"/>
                <w:szCs w:val="24"/>
              </w:rPr>
              <w:t xml:space="preserve">снижение уровня износа объектов коммунальной инфраструктуры </w:t>
            </w:r>
            <w:r w:rsidRPr="007778E5">
              <w:rPr>
                <w:rFonts w:ascii="Times New Roman" w:hAnsi="Times New Roman" w:cs="Times New Roman"/>
                <w:sz w:val="24"/>
                <w:szCs w:val="24"/>
              </w:rPr>
              <w:br/>
              <w:t>- рост доли средств внебюджетных источников в модернизацию коммунальной инфраструктуры;</w:t>
            </w:r>
          </w:p>
          <w:p w:rsidR="007778E5" w:rsidRPr="007778E5" w:rsidRDefault="007778E5" w:rsidP="007778E5">
            <w:pPr>
              <w:spacing w:after="0" w:line="120" w:lineRule="atLeast"/>
              <w:jc w:val="both"/>
              <w:rPr>
                <w:rFonts w:ascii="Times New Roman" w:hAnsi="Times New Roman" w:cs="Times New Roman"/>
                <w:sz w:val="24"/>
                <w:szCs w:val="24"/>
              </w:rPr>
            </w:pPr>
            <w:r w:rsidRPr="007778E5">
              <w:rPr>
                <w:rFonts w:ascii="Times New Roman" w:hAnsi="Times New Roman" w:cs="Times New Roman"/>
                <w:sz w:val="24"/>
                <w:szCs w:val="24"/>
              </w:rPr>
              <w:br/>
              <w:t xml:space="preserve">- повышение качества и надежности коммунальных услуг; </w:t>
            </w:r>
            <w:r w:rsidRPr="007778E5">
              <w:rPr>
                <w:rFonts w:ascii="Times New Roman" w:hAnsi="Times New Roman" w:cs="Times New Roman"/>
                <w:sz w:val="24"/>
                <w:szCs w:val="24"/>
              </w:rPr>
              <w:br/>
              <w:t xml:space="preserve">- улучшение экологической ситуации в сельском поселении; </w:t>
            </w:r>
            <w:r w:rsidRPr="007778E5">
              <w:rPr>
                <w:rFonts w:ascii="Times New Roman" w:hAnsi="Times New Roman" w:cs="Times New Roman"/>
                <w:sz w:val="24"/>
                <w:szCs w:val="24"/>
              </w:rPr>
              <w:br/>
              <w:t xml:space="preserve">-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 </w:t>
            </w:r>
          </w:p>
        </w:tc>
      </w:tr>
      <w:tr w:rsidR="007778E5" w:rsidRPr="007778E5" w:rsidTr="00305283">
        <w:trPr>
          <w:trHeight w:val="592"/>
          <w:tblCellSpacing w:w="0" w:type="dxa"/>
        </w:trPr>
        <w:tc>
          <w:tcPr>
            <w:tcW w:w="5000" w:type="pct"/>
          </w:tcPr>
          <w:p w:rsidR="007778E5" w:rsidRPr="007778E5" w:rsidRDefault="007778E5" w:rsidP="007778E5">
            <w:pPr>
              <w:spacing w:after="0" w:line="120" w:lineRule="atLeast"/>
              <w:jc w:val="both"/>
              <w:rPr>
                <w:rFonts w:ascii="Times New Roman" w:hAnsi="Times New Roman" w:cs="Times New Roman"/>
                <w:b/>
                <w:bCs/>
                <w:sz w:val="24"/>
                <w:szCs w:val="24"/>
                <w:u w:val="single"/>
              </w:rPr>
            </w:pPr>
          </w:p>
        </w:tc>
      </w:tr>
    </w:tbl>
    <w:p w:rsidR="007778E5" w:rsidRPr="007778E5" w:rsidRDefault="007778E5" w:rsidP="007778E5">
      <w:pPr>
        <w:spacing w:after="0" w:line="120" w:lineRule="atLeast"/>
        <w:jc w:val="both"/>
        <w:rPr>
          <w:rFonts w:ascii="Times New Roman" w:hAnsi="Times New Roman" w:cs="Times New Roman"/>
          <w:sz w:val="24"/>
          <w:szCs w:val="24"/>
        </w:rPr>
      </w:pPr>
    </w:p>
    <w:p w:rsidR="007778E5" w:rsidRDefault="007778E5" w:rsidP="007778E5">
      <w:pPr>
        <w:pStyle w:val="righpt"/>
        <w:spacing w:before="0" w:beforeAutospacing="0" w:after="0" w:afterAutospacing="0" w:line="120" w:lineRule="atLeast"/>
        <w:jc w:val="right"/>
      </w:pPr>
      <w:r w:rsidRPr="007778E5">
        <w:t xml:space="preserve">           </w:t>
      </w:r>
    </w:p>
    <w:p w:rsidR="007778E5" w:rsidRDefault="007778E5" w:rsidP="007778E5">
      <w:pPr>
        <w:pStyle w:val="righpt"/>
        <w:spacing w:before="0" w:beforeAutospacing="0" w:after="0" w:afterAutospacing="0" w:line="120" w:lineRule="atLeast"/>
        <w:jc w:val="right"/>
      </w:pPr>
    </w:p>
    <w:p w:rsidR="007778E5" w:rsidRDefault="007778E5" w:rsidP="007778E5">
      <w:pPr>
        <w:pStyle w:val="righpt"/>
        <w:spacing w:before="0" w:beforeAutospacing="0" w:after="0" w:afterAutospacing="0" w:line="120" w:lineRule="atLeast"/>
        <w:jc w:val="right"/>
      </w:pPr>
    </w:p>
    <w:p w:rsidR="007778E5" w:rsidRPr="007778E5" w:rsidRDefault="007778E5" w:rsidP="007778E5">
      <w:pPr>
        <w:pStyle w:val="righpt"/>
        <w:spacing w:before="0" w:beforeAutospacing="0" w:after="0" w:afterAutospacing="0" w:line="120" w:lineRule="atLeast"/>
        <w:jc w:val="right"/>
      </w:pPr>
      <w:r w:rsidRPr="007778E5">
        <w:lastRenderedPageBreak/>
        <w:t xml:space="preserve">       Приложение 1 </w:t>
      </w:r>
    </w:p>
    <w:p w:rsidR="007778E5" w:rsidRPr="007778E5" w:rsidRDefault="007778E5" w:rsidP="007778E5">
      <w:pPr>
        <w:pStyle w:val="righpt"/>
        <w:spacing w:before="0" w:beforeAutospacing="0" w:after="0" w:afterAutospacing="0" w:line="120" w:lineRule="atLeast"/>
        <w:jc w:val="center"/>
      </w:pPr>
      <w:r w:rsidRPr="007778E5">
        <w:t xml:space="preserve">                                                                                                                                 к Программе</w:t>
      </w:r>
    </w:p>
    <w:p w:rsidR="007778E5" w:rsidRPr="007778E5" w:rsidRDefault="007778E5" w:rsidP="007778E5">
      <w:pPr>
        <w:pStyle w:val="righpt"/>
        <w:spacing w:before="0" w:beforeAutospacing="0" w:after="0" w:afterAutospacing="0" w:line="120" w:lineRule="atLeast"/>
        <w:jc w:val="right"/>
      </w:pPr>
    </w:p>
    <w:p w:rsidR="007778E5" w:rsidRPr="007778E5" w:rsidRDefault="007778E5" w:rsidP="007778E5">
      <w:pPr>
        <w:pStyle w:val="righpt"/>
        <w:spacing w:before="0" w:beforeAutospacing="0" w:after="0" w:afterAutospacing="0" w:line="120" w:lineRule="atLeast"/>
        <w:jc w:val="right"/>
      </w:pPr>
    </w:p>
    <w:p w:rsidR="007778E5" w:rsidRPr="007778E5" w:rsidRDefault="007778E5" w:rsidP="007778E5">
      <w:pPr>
        <w:pStyle w:val="cenpt"/>
        <w:spacing w:before="0" w:beforeAutospacing="0" w:after="0" w:afterAutospacing="0" w:line="120" w:lineRule="atLeast"/>
        <w:jc w:val="center"/>
      </w:pPr>
      <w:r w:rsidRPr="007778E5">
        <w:rPr>
          <w:rStyle w:val="a3"/>
        </w:rPr>
        <w:t>ПЛАН МЕРОПРИЯТИЙ</w:t>
      </w:r>
      <w:r w:rsidRPr="007778E5">
        <w:t>.</w:t>
      </w:r>
    </w:p>
    <w:tbl>
      <w:tblPr>
        <w:tblpPr w:leftFromText="180" w:rightFromText="180" w:vertAnchor="text" w:horzAnchor="margin" w:tblpX="-1026" w:tblpY="9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708"/>
        <w:gridCol w:w="709"/>
        <w:gridCol w:w="709"/>
        <w:gridCol w:w="709"/>
        <w:gridCol w:w="708"/>
        <w:gridCol w:w="709"/>
        <w:gridCol w:w="802"/>
        <w:gridCol w:w="791"/>
      </w:tblGrid>
      <w:tr w:rsidR="007778E5" w:rsidRPr="007778E5" w:rsidTr="007778E5">
        <w:trPr>
          <w:trHeight w:val="585"/>
        </w:trPr>
        <w:tc>
          <w:tcPr>
            <w:tcW w:w="2093" w:type="dxa"/>
            <w:vMerge w:val="restart"/>
          </w:tcPr>
          <w:p w:rsidR="007778E5" w:rsidRPr="007778E5" w:rsidRDefault="007778E5" w:rsidP="007778E5">
            <w:pPr>
              <w:pStyle w:val="HTML"/>
              <w:spacing w:line="120" w:lineRule="atLeast"/>
              <w:jc w:val="center"/>
              <w:rPr>
                <w:rFonts w:ascii="Times New Roman" w:hAnsi="Times New Roman" w:cs="Times New Roman"/>
                <w:sz w:val="24"/>
                <w:szCs w:val="24"/>
              </w:rPr>
            </w:pPr>
          </w:p>
          <w:p w:rsidR="007778E5" w:rsidRPr="007778E5" w:rsidRDefault="007778E5" w:rsidP="007778E5">
            <w:pPr>
              <w:pStyle w:val="HTML"/>
              <w:spacing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Наименование</w:t>
            </w:r>
          </w:p>
          <w:p w:rsidR="007778E5" w:rsidRPr="007778E5" w:rsidRDefault="007778E5" w:rsidP="007778E5">
            <w:pPr>
              <w:pStyle w:val="cenpt"/>
              <w:spacing w:before="0" w:beforeAutospacing="0" w:after="0" w:afterAutospacing="0" w:line="120" w:lineRule="atLeast"/>
              <w:jc w:val="center"/>
            </w:pPr>
            <w:r w:rsidRPr="007778E5">
              <w:t>мероприятий</w:t>
            </w:r>
          </w:p>
        </w:tc>
        <w:tc>
          <w:tcPr>
            <w:tcW w:w="1701" w:type="dxa"/>
            <w:vMerge w:val="restart"/>
          </w:tcPr>
          <w:p w:rsidR="007778E5" w:rsidRPr="007778E5" w:rsidRDefault="007778E5" w:rsidP="007778E5">
            <w:pPr>
              <w:pStyle w:val="HTML"/>
              <w:spacing w:line="120" w:lineRule="atLeast"/>
              <w:jc w:val="center"/>
              <w:rPr>
                <w:rFonts w:ascii="Times New Roman" w:hAnsi="Times New Roman" w:cs="Times New Roman"/>
                <w:sz w:val="24"/>
                <w:szCs w:val="24"/>
              </w:rPr>
            </w:pPr>
          </w:p>
          <w:p w:rsidR="007778E5" w:rsidRPr="007778E5" w:rsidRDefault="007778E5" w:rsidP="007778E5">
            <w:pPr>
              <w:pStyle w:val="HTML"/>
              <w:spacing w:line="120" w:lineRule="atLeast"/>
              <w:jc w:val="center"/>
              <w:rPr>
                <w:rFonts w:ascii="Times New Roman" w:hAnsi="Times New Roman" w:cs="Times New Roman"/>
                <w:sz w:val="24"/>
                <w:szCs w:val="24"/>
              </w:rPr>
            </w:pPr>
            <w:r w:rsidRPr="007778E5">
              <w:rPr>
                <w:rFonts w:ascii="Times New Roman" w:hAnsi="Times New Roman" w:cs="Times New Roman"/>
                <w:sz w:val="24"/>
                <w:szCs w:val="24"/>
              </w:rPr>
              <w:t>Исполнитель</w:t>
            </w:r>
          </w:p>
          <w:p w:rsidR="007778E5" w:rsidRPr="007778E5" w:rsidRDefault="007778E5" w:rsidP="007778E5">
            <w:pPr>
              <w:pStyle w:val="cenpt"/>
              <w:spacing w:before="0" w:beforeAutospacing="0" w:after="0" w:afterAutospacing="0" w:line="120" w:lineRule="atLeast"/>
              <w:jc w:val="center"/>
            </w:pPr>
            <w:r w:rsidRPr="007778E5">
              <w:t>мероприятий</w:t>
            </w:r>
          </w:p>
        </w:tc>
        <w:tc>
          <w:tcPr>
            <w:tcW w:w="1276" w:type="dxa"/>
            <w:vMerge w:val="restart"/>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r w:rsidRPr="007778E5">
              <w:t>Срок исполнения</w:t>
            </w:r>
          </w:p>
          <w:p w:rsidR="007778E5" w:rsidRPr="007778E5" w:rsidRDefault="007778E5" w:rsidP="007778E5">
            <w:pPr>
              <w:pStyle w:val="cenpt"/>
              <w:spacing w:before="0" w:beforeAutospacing="0" w:after="0" w:afterAutospacing="0" w:line="120" w:lineRule="atLeast"/>
              <w:jc w:val="center"/>
            </w:pPr>
          </w:p>
        </w:tc>
        <w:tc>
          <w:tcPr>
            <w:tcW w:w="5845" w:type="dxa"/>
            <w:gridSpan w:val="8"/>
          </w:tcPr>
          <w:p w:rsidR="007778E5" w:rsidRPr="007778E5" w:rsidRDefault="007778E5" w:rsidP="007778E5">
            <w:pPr>
              <w:pStyle w:val="HTML"/>
              <w:spacing w:line="120" w:lineRule="atLeast"/>
              <w:jc w:val="center"/>
              <w:rPr>
                <w:rFonts w:ascii="Times New Roman" w:hAnsi="Times New Roman" w:cs="Times New Roman"/>
                <w:sz w:val="24"/>
                <w:szCs w:val="24"/>
              </w:rPr>
            </w:pPr>
            <w:r w:rsidRPr="007778E5">
              <w:rPr>
                <w:rFonts w:ascii="Times New Roman" w:hAnsi="Times New Roman" w:cs="Times New Roman"/>
                <w:sz w:val="24"/>
                <w:szCs w:val="24"/>
              </w:rPr>
              <w:t>Финансирование</w:t>
            </w:r>
          </w:p>
          <w:p w:rsidR="007778E5" w:rsidRPr="007778E5" w:rsidRDefault="007778E5" w:rsidP="007778E5">
            <w:pPr>
              <w:pStyle w:val="HTML"/>
              <w:spacing w:line="120" w:lineRule="atLeast"/>
              <w:jc w:val="center"/>
              <w:rPr>
                <w:rFonts w:ascii="Times New Roman" w:hAnsi="Times New Roman" w:cs="Times New Roman"/>
                <w:sz w:val="24"/>
                <w:szCs w:val="24"/>
              </w:rPr>
            </w:pPr>
            <w:r w:rsidRPr="007778E5">
              <w:rPr>
                <w:rFonts w:ascii="Times New Roman" w:hAnsi="Times New Roman" w:cs="Times New Roman"/>
                <w:sz w:val="24"/>
                <w:szCs w:val="24"/>
              </w:rPr>
              <w:t xml:space="preserve">                            по годам      тыс</w:t>
            </w:r>
            <w:proofErr w:type="gramStart"/>
            <w:r w:rsidRPr="007778E5">
              <w:rPr>
                <w:rFonts w:ascii="Times New Roman" w:hAnsi="Times New Roman" w:cs="Times New Roman"/>
                <w:sz w:val="24"/>
                <w:szCs w:val="24"/>
              </w:rPr>
              <w:t>.р</w:t>
            </w:r>
            <w:proofErr w:type="gramEnd"/>
            <w:r w:rsidRPr="007778E5">
              <w:rPr>
                <w:rFonts w:ascii="Times New Roman" w:hAnsi="Times New Roman" w:cs="Times New Roman"/>
                <w:sz w:val="24"/>
                <w:szCs w:val="24"/>
              </w:rPr>
              <w:t>ублей</w:t>
            </w:r>
          </w:p>
        </w:tc>
      </w:tr>
      <w:tr w:rsidR="007778E5" w:rsidRPr="007778E5" w:rsidTr="007778E5">
        <w:trPr>
          <w:trHeight w:val="427"/>
        </w:trPr>
        <w:tc>
          <w:tcPr>
            <w:tcW w:w="2093" w:type="dxa"/>
            <w:vMerge/>
          </w:tcPr>
          <w:p w:rsidR="007778E5" w:rsidRPr="007778E5" w:rsidRDefault="007778E5" w:rsidP="007778E5">
            <w:pPr>
              <w:pStyle w:val="cenpt"/>
              <w:spacing w:before="0" w:beforeAutospacing="0" w:after="0" w:afterAutospacing="0" w:line="120" w:lineRule="atLeast"/>
              <w:jc w:val="center"/>
            </w:pPr>
          </w:p>
        </w:tc>
        <w:tc>
          <w:tcPr>
            <w:tcW w:w="1701" w:type="dxa"/>
            <w:vMerge/>
          </w:tcPr>
          <w:p w:rsidR="007778E5" w:rsidRPr="007778E5" w:rsidRDefault="007778E5" w:rsidP="007778E5">
            <w:pPr>
              <w:pStyle w:val="cenpt"/>
              <w:spacing w:before="0" w:beforeAutospacing="0" w:after="0" w:afterAutospacing="0" w:line="120" w:lineRule="atLeast"/>
              <w:jc w:val="center"/>
            </w:pPr>
          </w:p>
        </w:tc>
        <w:tc>
          <w:tcPr>
            <w:tcW w:w="1276" w:type="dxa"/>
            <w:vMerge/>
          </w:tcPr>
          <w:p w:rsidR="007778E5" w:rsidRPr="007778E5" w:rsidRDefault="007778E5" w:rsidP="007778E5">
            <w:pPr>
              <w:pStyle w:val="cenpt"/>
              <w:spacing w:before="0" w:beforeAutospacing="0" w:after="0" w:afterAutospacing="0" w:line="120" w:lineRule="atLeast"/>
              <w:jc w:val="center"/>
            </w:pPr>
          </w:p>
        </w:tc>
        <w:tc>
          <w:tcPr>
            <w:tcW w:w="708" w:type="dxa"/>
          </w:tcPr>
          <w:p w:rsidR="007778E5" w:rsidRPr="007778E5" w:rsidRDefault="007778E5" w:rsidP="007778E5">
            <w:pPr>
              <w:pStyle w:val="cenpt"/>
              <w:spacing w:before="0" w:beforeAutospacing="0" w:after="0" w:afterAutospacing="0" w:line="120" w:lineRule="atLeast"/>
              <w:jc w:val="center"/>
            </w:pPr>
            <w:r w:rsidRPr="007778E5">
              <w:t xml:space="preserve">2013 </w:t>
            </w:r>
          </w:p>
        </w:tc>
        <w:tc>
          <w:tcPr>
            <w:tcW w:w="709" w:type="dxa"/>
          </w:tcPr>
          <w:p w:rsidR="007778E5" w:rsidRPr="007778E5" w:rsidRDefault="007778E5" w:rsidP="007778E5">
            <w:pPr>
              <w:pStyle w:val="cenpt"/>
              <w:spacing w:before="0" w:beforeAutospacing="0" w:after="0" w:afterAutospacing="0" w:line="120" w:lineRule="atLeast"/>
              <w:jc w:val="center"/>
            </w:pPr>
            <w:r w:rsidRPr="007778E5">
              <w:t xml:space="preserve">2014 </w:t>
            </w:r>
          </w:p>
        </w:tc>
        <w:tc>
          <w:tcPr>
            <w:tcW w:w="709" w:type="dxa"/>
          </w:tcPr>
          <w:p w:rsidR="007778E5" w:rsidRPr="007778E5" w:rsidRDefault="007778E5" w:rsidP="007778E5">
            <w:pPr>
              <w:pStyle w:val="cenpt"/>
              <w:spacing w:before="0" w:beforeAutospacing="0" w:after="0" w:afterAutospacing="0" w:line="120" w:lineRule="atLeast"/>
              <w:jc w:val="center"/>
            </w:pPr>
            <w:r w:rsidRPr="007778E5">
              <w:t>2015</w:t>
            </w:r>
          </w:p>
        </w:tc>
        <w:tc>
          <w:tcPr>
            <w:tcW w:w="709" w:type="dxa"/>
          </w:tcPr>
          <w:p w:rsidR="007778E5" w:rsidRPr="007778E5" w:rsidRDefault="007778E5" w:rsidP="007778E5">
            <w:pPr>
              <w:pStyle w:val="cenpt"/>
              <w:spacing w:before="0" w:beforeAutospacing="0" w:after="0" w:afterAutospacing="0" w:line="120" w:lineRule="atLeast"/>
              <w:jc w:val="center"/>
            </w:pPr>
            <w:r w:rsidRPr="007778E5">
              <w:t>2016</w:t>
            </w:r>
          </w:p>
        </w:tc>
        <w:tc>
          <w:tcPr>
            <w:tcW w:w="708" w:type="dxa"/>
          </w:tcPr>
          <w:p w:rsidR="007778E5" w:rsidRPr="007778E5" w:rsidRDefault="007778E5" w:rsidP="007778E5">
            <w:pPr>
              <w:pStyle w:val="cenpt"/>
              <w:spacing w:before="0" w:beforeAutospacing="0" w:after="0" w:afterAutospacing="0" w:line="120" w:lineRule="atLeast"/>
              <w:jc w:val="center"/>
            </w:pPr>
            <w:r w:rsidRPr="007778E5">
              <w:t>2017</w:t>
            </w:r>
          </w:p>
        </w:tc>
        <w:tc>
          <w:tcPr>
            <w:tcW w:w="709" w:type="dxa"/>
          </w:tcPr>
          <w:p w:rsidR="007778E5" w:rsidRPr="007778E5" w:rsidRDefault="007778E5" w:rsidP="007778E5">
            <w:pPr>
              <w:pStyle w:val="cenpt"/>
              <w:spacing w:before="0" w:beforeAutospacing="0" w:after="0" w:afterAutospacing="0" w:line="120" w:lineRule="atLeast"/>
              <w:jc w:val="center"/>
            </w:pPr>
            <w:r w:rsidRPr="007778E5">
              <w:t>2018</w:t>
            </w:r>
          </w:p>
        </w:tc>
        <w:tc>
          <w:tcPr>
            <w:tcW w:w="802" w:type="dxa"/>
          </w:tcPr>
          <w:p w:rsidR="007778E5" w:rsidRPr="007778E5" w:rsidRDefault="007778E5" w:rsidP="007778E5">
            <w:pPr>
              <w:pStyle w:val="cenpt"/>
              <w:spacing w:before="0" w:beforeAutospacing="0" w:after="0" w:afterAutospacing="0" w:line="120" w:lineRule="atLeast"/>
              <w:jc w:val="center"/>
            </w:pPr>
            <w:r>
              <w:t>2019</w:t>
            </w:r>
          </w:p>
        </w:tc>
        <w:tc>
          <w:tcPr>
            <w:tcW w:w="791" w:type="dxa"/>
          </w:tcPr>
          <w:p w:rsidR="007778E5" w:rsidRPr="007778E5" w:rsidRDefault="007778E5" w:rsidP="007778E5">
            <w:pPr>
              <w:pStyle w:val="cenpt"/>
              <w:spacing w:before="0" w:beforeAutospacing="0" w:after="0" w:afterAutospacing="0" w:line="120" w:lineRule="atLeast"/>
              <w:jc w:val="center"/>
            </w:pPr>
            <w:r w:rsidRPr="007778E5">
              <w:t>всего</w:t>
            </w:r>
          </w:p>
        </w:tc>
      </w:tr>
      <w:tr w:rsidR="007778E5" w:rsidRPr="007778E5" w:rsidTr="007778E5">
        <w:trPr>
          <w:trHeight w:val="2156"/>
        </w:trPr>
        <w:tc>
          <w:tcPr>
            <w:tcW w:w="2093"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pPr>
            <w:r w:rsidRPr="007778E5">
              <w:t>Проведение анализа состояния системы водопровода, его обслуживание и ремонт</w:t>
            </w:r>
          </w:p>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p>
        </w:tc>
        <w:tc>
          <w:tcPr>
            <w:tcW w:w="1701"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r w:rsidRPr="007778E5">
              <w:t>Администрация сельского поселения</w:t>
            </w:r>
          </w:p>
        </w:tc>
        <w:tc>
          <w:tcPr>
            <w:tcW w:w="1276"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r w:rsidRPr="007778E5">
              <w:t>2013-201</w:t>
            </w:r>
            <w:r>
              <w:t>9</w:t>
            </w:r>
          </w:p>
          <w:p w:rsidR="007778E5" w:rsidRPr="007778E5" w:rsidRDefault="007778E5" w:rsidP="007778E5">
            <w:pPr>
              <w:pStyle w:val="cenpt"/>
              <w:spacing w:before="0" w:beforeAutospacing="0" w:after="0" w:afterAutospacing="0" w:line="120" w:lineRule="atLeast"/>
              <w:jc w:val="center"/>
            </w:pPr>
            <w:r w:rsidRPr="007778E5">
              <w:t>годы</w:t>
            </w:r>
          </w:p>
        </w:tc>
        <w:tc>
          <w:tcPr>
            <w:tcW w:w="708" w:type="dxa"/>
          </w:tcPr>
          <w:p w:rsidR="007778E5" w:rsidRPr="007778E5" w:rsidRDefault="007778E5" w:rsidP="007778E5">
            <w:pPr>
              <w:pStyle w:val="cenpt"/>
              <w:spacing w:before="0" w:beforeAutospacing="0" w:after="0" w:afterAutospacing="0" w:line="120" w:lineRule="atLeast"/>
              <w:jc w:val="center"/>
            </w:pPr>
            <w:r w:rsidRPr="007778E5">
              <w:t>70</w:t>
            </w:r>
          </w:p>
        </w:tc>
        <w:tc>
          <w:tcPr>
            <w:tcW w:w="709" w:type="dxa"/>
          </w:tcPr>
          <w:p w:rsidR="007778E5" w:rsidRPr="007778E5" w:rsidRDefault="007778E5" w:rsidP="007778E5">
            <w:pPr>
              <w:pStyle w:val="cenpt"/>
              <w:spacing w:before="0" w:beforeAutospacing="0" w:after="0" w:afterAutospacing="0" w:line="120" w:lineRule="atLeast"/>
              <w:jc w:val="center"/>
            </w:pPr>
            <w:r w:rsidRPr="007778E5">
              <w:t>80</w:t>
            </w:r>
          </w:p>
        </w:tc>
        <w:tc>
          <w:tcPr>
            <w:tcW w:w="709" w:type="dxa"/>
          </w:tcPr>
          <w:p w:rsidR="007778E5" w:rsidRPr="007778E5" w:rsidRDefault="007778E5" w:rsidP="007778E5">
            <w:pPr>
              <w:pStyle w:val="cenpt"/>
              <w:spacing w:before="0" w:beforeAutospacing="0" w:after="0" w:afterAutospacing="0" w:line="120" w:lineRule="atLeast"/>
              <w:jc w:val="center"/>
            </w:pPr>
            <w:r w:rsidRPr="007778E5">
              <w:t>90</w:t>
            </w:r>
          </w:p>
        </w:tc>
        <w:tc>
          <w:tcPr>
            <w:tcW w:w="709" w:type="dxa"/>
          </w:tcPr>
          <w:p w:rsidR="007778E5" w:rsidRPr="007778E5" w:rsidRDefault="007778E5" w:rsidP="007778E5">
            <w:pPr>
              <w:pStyle w:val="cenpt"/>
              <w:spacing w:before="0" w:beforeAutospacing="0" w:after="0" w:afterAutospacing="0" w:line="120" w:lineRule="atLeast"/>
              <w:jc w:val="center"/>
            </w:pPr>
            <w:r w:rsidRPr="007778E5">
              <w:t>100</w:t>
            </w:r>
          </w:p>
        </w:tc>
        <w:tc>
          <w:tcPr>
            <w:tcW w:w="708" w:type="dxa"/>
          </w:tcPr>
          <w:p w:rsidR="007778E5" w:rsidRPr="007778E5" w:rsidRDefault="007778E5" w:rsidP="007778E5">
            <w:pPr>
              <w:pStyle w:val="cenpt"/>
              <w:spacing w:before="0" w:beforeAutospacing="0" w:after="0" w:afterAutospacing="0" w:line="120" w:lineRule="atLeast"/>
              <w:jc w:val="center"/>
            </w:pPr>
            <w:r w:rsidRPr="007778E5">
              <w:t>110</w:t>
            </w:r>
          </w:p>
        </w:tc>
        <w:tc>
          <w:tcPr>
            <w:tcW w:w="709" w:type="dxa"/>
          </w:tcPr>
          <w:p w:rsidR="007778E5" w:rsidRPr="007778E5" w:rsidRDefault="007778E5" w:rsidP="007778E5">
            <w:pPr>
              <w:pStyle w:val="cenpt"/>
              <w:spacing w:before="0" w:beforeAutospacing="0" w:after="0" w:afterAutospacing="0" w:line="120" w:lineRule="atLeast"/>
              <w:jc w:val="center"/>
            </w:pPr>
            <w:r w:rsidRPr="007778E5">
              <w:t>120</w:t>
            </w:r>
          </w:p>
        </w:tc>
        <w:tc>
          <w:tcPr>
            <w:tcW w:w="802" w:type="dxa"/>
          </w:tcPr>
          <w:p w:rsidR="007778E5" w:rsidRPr="007778E5" w:rsidRDefault="00E8290C" w:rsidP="007778E5">
            <w:pPr>
              <w:pStyle w:val="cenpt"/>
              <w:spacing w:before="0" w:beforeAutospacing="0" w:after="0" w:afterAutospacing="0" w:line="120" w:lineRule="atLeast"/>
              <w:jc w:val="center"/>
            </w:pPr>
            <w:r>
              <w:t>132</w:t>
            </w:r>
          </w:p>
        </w:tc>
        <w:tc>
          <w:tcPr>
            <w:tcW w:w="791" w:type="dxa"/>
          </w:tcPr>
          <w:p w:rsidR="007778E5" w:rsidRPr="007778E5" w:rsidRDefault="00E8290C" w:rsidP="007778E5">
            <w:pPr>
              <w:pStyle w:val="cenpt"/>
              <w:spacing w:before="0" w:beforeAutospacing="0" w:after="0" w:afterAutospacing="0" w:line="120" w:lineRule="atLeast"/>
              <w:jc w:val="center"/>
            </w:pPr>
            <w:r>
              <w:t>702</w:t>
            </w:r>
          </w:p>
        </w:tc>
      </w:tr>
      <w:tr w:rsidR="007778E5" w:rsidRPr="007778E5" w:rsidTr="007778E5">
        <w:trPr>
          <w:trHeight w:val="1912"/>
        </w:trPr>
        <w:tc>
          <w:tcPr>
            <w:tcW w:w="2093"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pPr>
            <w:r w:rsidRPr="007778E5">
              <w:t>Строительство станции очистки воды</w:t>
            </w:r>
          </w:p>
        </w:tc>
        <w:tc>
          <w:tcPr>
            <w:tcW w:w="1701"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r w:rsidRPr="007778E5">
              <w:t>Администрация сельского поселения</w:t>
            </w:r>
          </w:p>
        </w:tc>
        <w:tc>
          <w:tcPr>
            <w:tcW w:w="1276" w:type="dxa"/>
          </w:tcPr>
          <w:p w:rsidR="007778E5" w:rsidRPr="007778E5" w:rsidRDefault="007778E5" w:rsidP="007778E5">
            <w:pPr>
              <w:pStyle w:val="cenpt"/>
              <w:spacing w:before="0" w:beforeAutospacing="0" w:after="0" w:afterAutospacing="0" w:line="120" w:lineRule="atLeast"/>
              <w:jc w:val="center"/>
            </w:pPr>
          </w:p>
          <w:p w:rsidR="007778E5" w:rsidRPr="007778E5" w:rsidRDefault="007778E5" w:rsidP="007778E5">
            <w:pPr>
              <w:pStyle w:val="cenpt"/>
              <w:spacing w:before="0" w:beforeAutospacing="0" w:after="0" w:afterAutospacing="0" w:line="120" w:lineRule="atLeast"/>
              <w:jc w:val="center"/>
            </w:pPr>
            <w:r w:rsidRPr="007778E5">
              <w:t>2013-201</w:t>
            </w:r>
            <w:r>
              <w:t>9</w:t>
            </w:r>
          </w:p>
          <w:p w:rsidR="007778E5" w:rsidRPr="007778E5" w:rsidRDefault="007778E5" w:rsidP="007778E5">
            <w:pPr>
              <w:pStyle w:val="cenpt"/>
              <w:spacing w:before="0" w:beforeAutospacing="0" w:after="0" w:afterAutospacing="0" w:line="120" w:lineRule="atLeast"/>
              <w:jc w:val="center"/>
            </w:pPr>
            <w:r w:rsidRPr="007778E5">
              <w:t>годы</w:t>
            </w:r>
          </w:p>
          <w:p w:rsidR="007778E5" w:rsidRPr="007778E5" w:rsidRDefault="007778E5" w:rsidP="007778E5">
            <w:pPr>
              <w:pStyle w:val="cenpt"/>
              <w:spacing w:before="0" w:beforeAutospacing="0" w:after="0" w:afterAutospacing="0" w:line="120" w:lineRule="atLeast"/>
              <w:jc w:val="center"/>
            </w:pPr>
          </w:p>
        </w:tc>
        <w:tc>
          <w:tcPr>
            <w:tcW w:w="708" w:type="dxa"/>
          </w:tcPr>
          <w:p w:rsidR="007778E5" w:rsidRPr="007778E5" w:rsidRDefault="007778E5" w:rsidP="007778E5">
            <w:pPr>
              <w:pStyle w:val="cenpt"/>
              <w:spacing w:before="0" w:beforeAutospacing="0" w:after="0" w:afterAutospacing="0" w:line="120" w:lineRule="atLeast"/>
              <w:jc w:val="center"/>
            </w:pPr>
            <w:r w:rsidRPr="007778E5">
              <w:t>400</w:t>
            </w:r>
          </w:p>
        </w:tc>
        <w:tc>
          <w:tcPr>
            <w:tcW w:w="709" w:type="dxa"/>
          </w:tcPr>
          <w:p w:rsidR="007778E5" w:rsidRPr="007778E5" w:rsidRDefault="007778E5" w:rsidP="007778E5">
            <w:pPr>
              <w:pStyle w:val="cenpt"/>
              <w:spacing w:before="0" w:beforeAutospacing="0" w:after="0" w:afterAutospacing="0" w:line="120" w:lineRule="atLeast"/>
              <w:jc w:val="center"/>
            </w:pPr>
            <w:r w:rsidRPr="007778E5">
              <w:t>-</w:t>
            </w:r>
          </w:p>
        </w:tc>
        <w:tc>
          <w:tcPr>
            <w:tcW w:w="709" w:type="dxa"/>
          </w:tcPr>
          <w:p w:rsidR="007778E5" w:rsidRPr="007778E5" w:rsidRDefault="007778E5" w:rsidP="007778E5">
            <w:pPr>
              <w:pStyle w:val="cenpt"/>
              <w:spacing w:before="0" w:beforeAutospacing="0" w:after="0" w:afterAutospacing="0" w:line="120" w:lineRule="atLeast"/>
              <w:jc w:val="center"/>
            </w:pPr>
            <w:r w:rsidRPr="007778E5">
              <w:t>-</w:t>
            </w:r>
          </w:p>
        </w:tc>
        <w:tc>
          <w:tcPr>
            <w:tcW w:w="709" w:type="dxa"/>
          </w:tcPr>
          <w:p w:rsidR="007778E5" w:rsidRPr="007778E5" w:rsidRDefault="00E8290C" w:rsidP="007778E5">
            <w:pPr>
              <w:pStyle w:val="cenpt"/>
              <w:spacing w:before="0" w:beforeAutospacing="0" w:after="0" w:afterAutospacing="0" w:line="120" w:lineRule="atLeast"/>
              <w:jc w:val="center"/>
            </w:pPr>
            <w:r>
              <w:t>-</w:t>
            </w:r>
          </w:p>
        </w:tc>
        <w:tc>
          <w:tcPr>
            <w:tcW w:w="708" w:type="dxa"/>
          </w:tcPr>
          <w:p w:rsidR="007778E5" w:rsidRPr="007778E5" w:rsidRDefault="00E8290C" w:rsidP="007778E5">
            <w:pPr>
              <w:pStyle w:val="cenpt"/>
              <w:spacing w:before="0" w:beforeAutospacing="0" w:after="0" w:afterAutospacing="0" w:line="120" w:lineRule="atLeast"/>
              <w:jc w:val="center"/>
            </w:pPr>
            <w:r>
              <w:t>-</w:t>
            </w:r>
          </w:p>
        </w:tc>
        <w:tc>
          <w:tcPr>
            <w:tcW w:w="709" w:type="dxa"/>
          </w:tcPr>
          <w:p w:rsidR="007778E5" w:rsidRPr="007778E5" w:rsidRDefault="007778E5" w:rsidP="007778E5">
            <w:pPr>
              <w:pStyle w:val="cenpt"/>
              <w:spacing w:before="0" w:beforeAutospacing="0" w:after="0" w:afterAutospacing="0" w:line="120" w:lineRule="atLeast"/>
              <w:jc w:val="center"/>
            </w:pPr>
            <w:r w:rsidRPr="007778E5">
              <w:t>-</w:t>
            </w:r>
          </w:p>
        </w:tc>
        <w:tc>
          <w:tcPr>
            <w:tcW w:w="802" w:type="dxa"/>
          </w:tcPr>
          <w:p w:rsidR="007778E5" w:rsidRPr="007778E5" w:rsidRDefault="00E8290C" w:rsidP="007778E5">
            <w:pPr>
              <w:pStyle w:val="cenpt"/>
              <w:spacing w:before="0" w:beforeAutospacing="0" w:after="0" w:afterAutospacing="0" w:line="120" w:lineRule="atLeast"/>
              <w:jc w:val="center"/>
            </w:pPr>
            <w:r>
              <w:t>-</w:t>
            </w:r>
          </w:p>
        </w:tc>
        <w:tc>
          <w:tcPr>
            <w:tcW w:w="791" w:type="dxa"/>
          </w:tcPr>
          <w:p w:rsidR="007778E5" w:rsidRPr="007778E5" w:rsidRDefault="00E8290C" w:rsidP="007778E5">
            <w:pPr>
              <w:pStyle w:val="cenpt"/>
              <w:spacing w:before="0" w:beforeAutospacing="0" w:after="0" w:afterAutospacing="0" w:line="120" w:lineRule="atLeast"/>
              <w:jc w:val="center"/>
            </w:pPr>
            <w:r>
              <w:t>400</w:t>
            </w:r>
          </w:p>
        </w:tc>
      </w:tr>
      <w:tr w:rsidR="007778E5" w:rsidRPr="007778E5" w:rsidTr="007778E5">
        <w:trPr>
          <w:trHeight w:val="693"/>
        </w:trPr>
        <w:tc>
          <w:tcPr>
            <w:tcW w:w="2093" w:type="dxa"/>
          </w:tcPr>
          <w:p w:rsidR="007778E5" w:rsidRPr="007778E5" w:rsidRDefault="007778E5" w:rsidP="007778E5">
            <w:pPr>
              <w:pStyle w:val="cenpt"/>
              <w:spacing w:before="0" w:beforeAutospacing="0" w:after="0" w:afterAutospacing="0" w:line="120" w:lineRule="atLeast"/>
              <w:jc w:val="center"/>
              <w:rPr>
                <w:b/>
              </w:rPr>
            </w:pPr>
            <w:r w:rsidRPr="007778E5">
              <w:rPr>
                <w:b/>
              </w:rPr>
              <w:t>ИТОГО:</w:t>
            </w:r>
          </w:p>
        </w:tc>
        <w:tc>
          <w:tcPr>
            <w:tcW w:w="1701" w:type="dxa"/>
          </w:tcPr>
          <w:p w:rsidR="007778E5" w:rsidRPr="007778E5" w:rsidRDefault="007778E5" w:rsidP="007778E5">
            <w:pPr>
              <w:pStyle w:val="cenpt"/>
              <w:spacing w:before="0" w:beforeAutospacing="0" w:after="0" w:afterAutospacing="0" w:line="120" w:lineRule="atLeast"/>
              <w:jc w:val="center"/>
              <w:rPr>
                <w:b/>
              </w:rPr>
            </w:pPr>
          </w:p>
        </w:tc>
        <w:tc>
          <w:tcPr>
            <w:tcW w:w="1276" w:type="dxa"/>
          </w:tcPr>
          <w:p w:rsidR="007778E5" w:rsidRPr="007778E5" w:rsidRDefault="007778E5" w:rsidP="007778E5">
            <w:pPr>
              <w:pStyle w:val="cenpt"/>
              <w:spacing w:before="0" w:beforeAutospacing="0" w:after="0" w:afterAutospacing="0" w:line="120" w:lineRule="atLeast"/>
              <w:jc w:val="center"/>
              <w:rPr>
                <w:b/>
              </w:rPr>
            </w:pPr>
          </w:p>
        </w:tc>
        <w:tc>
          <w:tcPr>
            <w:tcW w:w="708" w:type="dxa"/>
          </w:tcPr>
          <w:p w:rsidR="007778E5" w:rsidRPr="007778E5" w:rsidRDefault="007778E5" w:rsidP="007778E5">
            <w:pPr>
              <w:pStyle w:val="cenpt"/>
              <w:spacing w:before="0" w:beforeAutospacing="0" w:after="0" w:afterAutospacing="0" w:line="120" w:lineRule="atLeast"/>
              <w:jc w:val="center"/>
              <w:rPr>
                <w:b/>
              </w:rPr>
            </w:pPr>
            <w:r w:rsidRPr="007778E5">
              <w:rPr>
                <w:b/>
              </w:rPr>
              <w:t>470</w:t>
            </w:r>
          </w:p>
        </w:tc>
        <w:tc>
          <w:tcPr>
            <w:tcW w:w="709" w:type="dxa"/>
          </w:tcPr>
          <w:p w:rsidR="007778E5" w:rsidRPr="007778E5" w:rsidRDefault="007778E5" w:rsidP="007778E5">
            <w:pPr>
              <w:pStyle w:val="cenpt"/>
              <w:spacing w:before="0" w:beforeAutospacing="0" w:after="0" w:afterAutospacing="0" w:line="120" w:lineRule="atLeast"/>
              <w:jc w:val="center"/>
              <w:rPr>
                <w:b/>
              </w:rPr>
            </w:pPr>
            <w:r w:rsidRPr="007778E5">
              <w:rPr>
                <w:b/>
              </w:rPr>
              <w:t>80</w:t>
            </w:r>
          </w:p>
        </w:tc>
        <w:tc>
          <w:tcPr>
            <w:tcW w:w="709" w:type="dxa"/>
          </w:tcPr>
          <w:p w:rsidR="007778E5" w:rsidRPr="007778E5" w:rsidRDefault="007778E5" w:rsidP="007778E5">
            <w:pPr>
              <w:pStyle w:val="cenpt"/>
              <w:spacing w:before="0" w:beforeAutospacing="0" w:after="0" w:afterAutospacing="0" w:line="120" w:lineRule="atLeast"/>
              <w:jc w:val="center"/>
              <w:rPr>
                <w:b/>
              </w:rPr>
            </w:pPr>
            <w:r w:rsidRPr="007778E5">
              <w:rPr>
                <w:b/>
              </w:rPr>
              <w:t>90</w:t>
            </w:r>
          </w:p>
        </w:tc>
        <w:tc>
          <w:tcPr>
            <w:tcW w:w="709" w:type="dxa"/>
          </w:tcPr>
          <w:p w:rsidR="007778E5" w:rsidRPr="007778E5" w:rsidRDefault="007778E5" w:rsidP="007778E5">
            <w:pPr>
              <w:pStyle w:val="cenpt"/>
              <w:spacing w:before="0" w:beforeAutospacing="0" w:after="0" w:afterAutospacing="0" w:line="120" w:lineRule="atLeast"/>
              <w:jc w:val="center"/>
              <w:rPr>
                <w:b/>
              </w:rPr>
            </w:pPr>
            <w:r w:rsidRPr="007778E5">
              <w:rPr>
                <w:b/>
              </w:rPr>
              <w:t>100</w:t>
            </w:r>
          </w:p>
        </w:tc>
        <w:tc>
          <w:tcPr>
            <w:tcW w:w="708" w:type="dxa"/>
          </w:tcPr>
          <w:p w:rsidR="007778E5" w:rsidRPr="007778E5" w:rsidRDefault="007778E5" w:rsidP="007778E5">
            <w:pPr>
              <w:pStyle w:val="cenpt"/>
              <w:spacing w:before="0" w:beforeAutospacing="0" w:after="0" w:afterAutospacing="0" w:line="120" w:lineRule="atLeast"/>
              <w:jc w:val="center"/>
              <w:rPr>
                <w:b/>
              </w:rPr>
            </w:pPr>
            <w:r w:rsidRPr="007778E5">
              <w:rPr>
                <w:b/>
              </w:rPr>
              <w:t>110</w:t>
            </w:r>
          </w:p>
        </w:tc>
        <w:tc>
          <w:tcPr>
            <w:tcW w:w="709" w:type="dxa"/>
          </w:tcPr>
          <w:p w:rsidR="007778E5" w:rsidRPr="007778E5" w:rsidRDefault="007778E5" w:rsidP="007778E5">
            <w:pPr>
              <w:pStyle w:val="cenpt"/>
              <w:spacing w:before="0" w:beforeAutospacing="0" w:after="0" w:afterAutospacing="0" w:line="120" w:lineRule="atLeast"/>
              <w:jc w:val="center"/>
              <w:rPr>
                <w:b/>
              </w:rPr>
            </w:pPr>
            <w:r w:rsidRPr="007778E5">
              <w:rPr>
                <w:b/>
              </w:rPr>
              <w:t>120</w:t>
            </w:r>
          </w:p>
        </w:tc>
        <w:tc>
          <w:tcPr>
            <w:tcW w:w="802" w:type="dxa"/>
          </w:tcPr>
          <w:p w:rsidR="007778E5" w:rsidRPr="007778E5" w:rsidRDefault="00E8290C" w:rsidP="007778E5">
            <w:pPr>
              <w:pStyle w:val="cenpt"/>
              <w:spacing w:before="0" w:beforeAutospacing="0" w:after="0" w:afterAutospacing="0" w:line="120" w:lineRule="atLeast"/>
              <w:jc w:val="center"/>
              <w:rPr>
                <w:b/>
              </w:rPr>
            </w:pPr>
            <w:r>
              <w:rPr>
                <w:b/>
              </w:rPr>
              <w:t>132</w:t>
            </w:r>
          </w:p>
        </w:tc>
        <w:tc>
          <w:tcPr>
            <w:tcW w:w="791" w:type="dxa"/>
          </w:tcPr>
          <w:p w:rsidR="007778E5" w:rsidRPr="007778E5" w:rsidRDefault="00E8290C" w:rsidP="007778E5">
            <w:pPr>
              <w:pStyle w:val="cenpt"/>
              <w:spacing w:before="0" w:beforeAutospacing="0" w:after="0" w:afterAutospacing="0" w:line="120" w:lineRule="atLeast"/>
              <w:jc w:val="center"/>
              <w:rPr>
                <w:b/>
              </w:rPr>
            </w:pPr>
            <w:r>
              <w:rPr>
                <w:b/>
              </w:rPr>
              <w:t>1102</w:t>
            </w:r>
          </w:p>
        </w:tc>
      </w:tr>
    </w:tbl>
    <w:p w:rsidR="007778E5" w:rsidRDefault="007778E5" w:rsidP="007778E5">
      <w:pPr>
        <w:spacing w:before="187" w:after="187"/>
      </w:pPr>
    </w:p>
    <w:p w:rsidR="009A430D" w:rsidRDefault="009A430D"/>
    <w:sectPr w:rsidR="009A430D" w:rsidSect="00457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78E5"/>
    <w:rsid w:val="004150E1"/>
    <w:rsid w:val="007778E5"/>
    <w:rsid w:val="009A430D"/>
    <w:rsid w:val="00A33EF0"/>
    <w:rsid w:val="00C22EF6"/>
    <w:rsid w:val="00CE6D8C"/>
    <w:rsid w:val="00DA1D52"/>
    <w:rsid w:val="00E8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78E5"/>
    <w:rPr>
      <w:b/>
      <w:bCs/>
    </w:rPr>
  </w:style>
  <w:style w:type="paragraph" w:styleId="a4">
    <w:name w:val="Normal (Web)"/>
    <w:basedOn w:val="a"/>
    <w:rsid w:val="007778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enpt">
    <w:name w:val="cenpt"/>
    <w:basedOn w:val="a"/>
    <w:rsid w:val="00777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7778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77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78E5"/>
    <w:rPr>
      <w:rFonts w:ascii="Courier New" w:eastAsia="Times New Roman" w:hAnsi="Courier New" w:cs="Courier New"/>
      <w:sz w:val="20"/>
      <w:szCs w:val="20"/>
    </w:rPr>
  </w:style>
  <w:style w:type="paragraph" w:customStyle="1" w:styleId="ConsPlusNonformat">
    <w:name w:val="ConsPlusNonformat"/>
    <w:rsid w:val="007778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778E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3059</Words>
  <Characters>17439</Characters>
  <Application>Microsoft Office Word</Application>
  <DocSecurity>0</DocSecurity>
  <Lines>145</Lines>
  <Paragraphs>40</Paragraphs>
  <ScaleCrop>false</ScaleCrop>
  <Company>Microsoft</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5</cp:revision>
  <cp:lastPrinted>2016-12-29T05:16:00Z</cp:lastPrinted>
  <dcterms:created xsi:type="dcterms:W3CDTF">2016-10-03T04:31:00Z</dcterms:created>
  <dcterms:modified xsi:type="dcterms:W3CDTF">2016-12-29T05:17:00Z</dcterms:modified>
</cp:coreProperties>
</file>